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3626" w14:textId="3570528E" w:rsidR="008A652F" w:rsidRPr="008A47CC" w:rsidRDefault="006D2D83" w:rsidP="008A652F">
      <w:pPr>
        <w:spacing w:line="360" w:lineRule="auto"/>
        <w:jc w:val="right"/>
      </w:pPr>
      <w:r w:rsidRPr="008A47CC">
        <w:t>Zał. nr 1</w:t>
      </w:r>
      <w:r w:rsidR="00297773">
        <w:t>b</w:t>
      </w:r>
      <w:r w:rsidR="00FD7CA9">
        <w:t xml:space="preserve"> do </w:t>
      </w:r>
      <w:r w:rsidRPr="008A47CC">
        <w:t>SWZ</w:t>
      </w:r>
    </w:p>
    <w:p w14:paraId="41E9363B" w14:textId="77777777" w:rsidR="00C654C5" w:rsidRPr="008A47CC" w:rsidRDefault="00C654C5" w:rsidP="00C654C5">
      <w:pPr>
        <w:spacing w:line="360" w:lineRule="auto"/>
        <w:jc w:val="center"/>
      </w:pPr>
      <w:r w:rsidRPr="008A47CC">
        <w:t>OPIS PRZEDMIOTU ZAMÓWIENIA WYMAGANIA MINIMALNE DLA:</w:t>
      </w:r>
    </w:p>
    <w:p w14:paraId="2AD25AE3" w14:textId="5CDA37F4" w:rsidR="00C654C5" w:rsidRPr="008A47CC" w:rsidRDefault="00C654C5" w:rsidP="00C654C5">
      <w:pPr>
        <w:jc w:val="center"/>
        <w:rPr>
          <w:b/>
          <w:sz w:val="20"/>
          <w:szCs w:val="20"/>
        </w:rPr>
      </w:pPr>
      <w:r w:rsidRPr="008A47CC">
        <w:rPr>
          <w:b/>
          <w:sz w:val="20"/>
          <w:szCs w:val="20"/>
        </w:rPr>
        <w:t>„</w:t>
      </w:r>
      <w:r w:rsidR="00B603AF">
        <w:rPr>
          <w:b/>
        </w:rPr>
        <w:t xml:space="preserve">Naczepa niskopodwoziowa do przewozu </w:t>
      </w:r>
      <w:r w:rsidR="003E7A92">
        <w:rPr>
          <w:b/>
        </w:rPr>
        <w:t>a</w:t>
      </w:r>
      <w:r w:rsidR="003E7A92" w:rsidRPr="003E7A92">
        <w:rPr>
          <w:b/>
        </w:rPr>
        <w:t>gregat</w:t>
      </w:r>
      <w:r w:rsidR="003E7A92">
        <w:rPr>
          <w:b/>
        </w:rPr>
        <w:t>u</w:t>
      </w:r>
      <w:r w:rsidR="003E7A92" w:rsidRPr="003E7A92">
        <w:rPr>
          <w:b/>
        </w:rPr>
        <w:t xml:space="preserve"> prądotwórczy w zabudowie kontenerowej</w:t>
      </w:r>
      <w:r w:rsidR="00B603AF">
        <w:rPr>
          <w:b/>
        </w:rPr>
        <w:t xml:space="preserve"> </w:t>
      </w:r>
      <w:r w:rsidR="00CF54E2" w:rsidRPr="00CF54E2">
        <w:rPr>
          <w:b/>
        </w:rPr>
        <w:t>o mocy ok. 1000 kVA</w:t>
      </w:r>
      <w:r w:rsidR="00CF54E2">
        <w:rPr>
          <w:b/>
        </w:rPr>
        <w:t xml:space="preserve"> </w:t>
      </w:r>
      <w:r w:rsidR="00B603AF">
        <w:rPr>
          <w:b/>
        </w:rPr>
        <w:t>– 2 szt.</w:t>
      </w:r>
      <w:r w:rsidRPr="008A47CC">
        <w:rPr>
          <w:b/>
          <w:sz w:val="20"/>
          <w:szCs w:val="20"/>
        </w:rPr>
        <w:t>”</w:t>
      </w:r>
    </w:p>
    <w:p w14:paraId="62F58E0E" w14:textId="77777777" w:rsidR="00C654C5" w:rsidRPr="008A47CC" w:rsidRDefault="00C654C5" w:rsidP="00C654C5"/>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9638"/>
        <w:gridCol w:w="1559"/>
        <w:gridCol w:w="2127"/>
      </w:tblGrid>
      <w:tr w:rsidR="008A47CC" w:rsidRPr="008A47CC" w14:paraId="396D3A36" w14:textId="77777777" w:rsidTr="00DD2F9A">
        <w:trPr>
          <w:tblHeader/>
          <w:jc w:val="center"/>
        </w:trPr>
        <w:tc>
          <w:tcPr>
            <w:tcW w:w="1023" w:type="dxa"/>
            <w:shd w:val="clear" w:color="auto" w:fill="B3B3B3"/>
            <w:vAlign w:val="center"/>
          </w:tcPr>
          <w:p w14:paraId="015795E4" w14:textId="77777777" w:rsidR="00C654C5" w:rsidRPr="008A47CC" w:rsidRDefault="00C654C5" w:rsidP="00B363C5">
            <w:pPr>
              <w:jc w:val="center"/>
              <w:rPr>
                <w:b/>
                <w:sz w:val="20"/>
                <w:szCs w:val="20"/>
              </w:rPr>
            </w:pPr>
            <w:r w:rsidRPr="008A47CC">
              <w:rPr>
                <w:b/>
                <w:sz w:val="20"/>
                <w:szCs w:val="20"/>
              </w:rPr>
              <w:t>L.p.</w:t>
            </w:r>
          </w:p>
        </w:tc>
        <w:tc>
          <w:tcPr>
            <w:tcW w:w="9638" w:type="dxa"/>
            <w:shd w:val="clear" w:color="auto" w:fill="B3B3B3"/>
            <w:vAlign w:val="center"/>
          </w:tcPr>
          <w:p w14:paraId="181E0766" w14:textId="77777777" w:rsidR="00C654C5" w:rsidRPr="008A47CC" w:rsidRDefault="00C654C5" w:rsidP="00B363C5">
            <w:pPr>
              <w:jc w:val="center"/>
              <w:rPr>
                <w:b/>
                <w:sz w:val="20"/>
                <w:szCs w:val="20"/>
              </w:rPr>
            </w:pPr>
            <w:r w:rsidRPr="008A47CC">
              <w:rPr>
                <w:b/>
                <w:sz w:val="20"/>
                <w:szCs w:val="20"/>
              </w:rPr>
              <w:t>Warunki zamawiającego, wymagania ogólne, parametry techniczno-użytkowe</w:t>
            </w:r>
          </w:p>
        </w:tc>
        <w:tc>
          <w:tcPr>
            <w:tcW w:w="1559" w:type="dxa"/>
            <w:shd w:val="clear" w:color="auto" w:fill="B3B3B3"/>
            <w:vAlign w:val="center"/>
          </w:tcPr>
          <w:p w14:paraId="530E970A" w14:textId="77777777" w:rsidR="00C654C5" w:rsidRPr="008A47CC" w:rsidRDefault="00C654C5" w:rsidP="00B363C5">
            <w:pPr>
              <w:jc w:val="center"/>
              <w:rPr>
                <w:b/>
                <w:sz w:val="20"/>
                <w:szCs w:val="20"/>
              </w:rPr>
            </w:pPr>
            <w:r w:rsidRPr="008A47CC">
              <w:rPr>
                <w:b/>
                <w:sz w:val="20"/>
                <w:szCs w:val="20"/>
              </w:rPr>
              <w:t>Minimalne wymagania</w:t>
            </w:r>
          </w:p>
        </w:tc>
        <w:tc>
          <w:tcPr>
            <w:tcW w:w="2127" w:type="dxa"/>
            <w:shd w:val="clear" w:color="auto" w:fill="B3B3B3"/>
            <w:vAlign w:val="center"/>
          </w:tcPr>
          <w:p w14:paraId="71C54ECE" w14:textId="77777777" w:rsidR="00C654C5" w:rsidRPr="008A47CC" w:rsidRDefault="00C654C5" w:rsidP="00B363C5">
            <w:pPr>
              <w:jc w:val="center"/>
              <w:rPr>
                <w:b/>
                <w:sz w:val="20"/>
                <w:szCs w:val="20"/>
              </w:rPr>
            </w:pPr>
            <w:r w:rsidRPr="008A47CC">
              <w:rPr>
                <w:b/>
                <w:sz w:val="20"/>
                <w:szCs w:val="20"/>
              </w:rPr>
              <w:t>Wypełnia Wykonawca podając proponowane rozwiązania i/lub parametry techniczne i/lub potwierdzając spełnienie wymagań kolumny nr 2 i 3.</w:t>
            </w:r>
          </w:p>
        </w:tc>
      </w:tr>
      <w:tr w:rsidR="008A47CC" w:rsidRPr="008A47CC" w14:paraId="54C56FCE" w14:textId="77777777" w:rsidTr="00DD2F9A">
        <w:trPr>
          <w:tblHeader/>
          <w:jc w:val="center"/>
        </w:trPr>
        <w:tc>
          <w:tcPr>
            <w:tcW w:w="1023" w:type="dxa"/>
            <w:tcBorders>
              <w:bottom w:val="single" w:sz="4" w:space="0" w:color="auto"/>
            </w:tcBorders>
            <w:vAlign w:val="center"/>
          </w:tcPr>
          <w:p w14:paraId="2E5EE962" w14:textId="77777777" w:rsidR="00C654C5" w:rsidRPr="008A47CC" w:rsidRDefault="00C654C5" w:rsidP="00B363C5">
            <w:pPr>
              <w:numPr>
                <w:ilvl w:val="0"/>
                <w:numId w:val="2"/>
              </w:numPr>
              <w:jc w:val="center"/>
              <w:rPr>
                <w:sz w:val="20"/>
                <w:szCs w:val="20"/>
              </w:rPr>
            </w:pPr>
          </w:p>
        </w:tc>
        <w:tc>
          <w:tcPr>
            <w:tcW w:w="9638" w:type="dxa"/>
            <w:tcBorders>
              <w:bottom w:val="single" w:sz="4" w:space="0" w:color="auto"/>
            </w:tcBorders>
            <w:vAlign w:val="center"/>
          </w:tcPr>
          <w:p w14:paraId="0A2C1E2F" w14:textId="77777777" w:rsidR="00C654C5" w:rsidRPr="008A47CC" w:rsidRDefault="00C654C5" w:rsidP="00B363C5">
            <w:pPr>
              <w:numPr>
                <w:ilvl w:val="0"/>
                <w:numId w:val="2"/>
              </w:numPr>
              <w:jc w:val="center"/>
              <w:rPr>
                <w:sz w:val="20"/>
                <w:szCs w:val="20"/>
              </w:rPr>
            </w:pPr>
          </w:p>
        </w:tc>
        <w:tc>
          <w:tcPr>
            <w:tcW w:w="1559" w:type="dxa"/>
            <w:tcBorders>
              <w:bottom w:val="single" w:sz="4" w:space="0" w:color="auto"/>
            </w:tcBorders>
            <w:vAlign w:val="center"/>
          </w:tcPr>
          <w:p w14:paraId="598EB2C9" w14:textId="77777777" w:rsidR="00C654C5" w:rsidRPr="008A47CC" w:rsidRDefault="00C654C5" w:rsidP="00B363C5">
            <w:pPr>
              <w:numPr>
                <w:ilvl w:val="0"/>
                <w:numId w:val="2"/>
              </w:numPr>
              <w:jc w:val="center"/>
              <w:rPr>
                <w:sz w:val="20"/>
                <w:szCs w:val="20"/>
              </w:rPr>
            </w:pPr>
          </w:p>
        </w:tc>
        <w:tc>
          <w:tcPr>
            <w:tcW w:w="2127" w:type="dxa"/>
            <w:tcBorders>
              <w:bottom w:val="single" w:sz="4" w:space="0" w:color="auto"/>
            </w:tcBorders>
            <w:vAlign w:val="center"/>
          </w:tcPr>
          <w:p w14:paraId="526DAE52" w14:textId="77777777" w:rsidR="00C654C5" w:rsidRPr="008A47CC" w:rsidRDefault="00C654C5" w:rsidP="00B363C5">
            <w:pPr>
              <w:numPr>
                <w:ilvl w:val="0"/>
                <w:numId w:val="2"/>
              </w:numPr>
              <w:jc w:val="center"/>
              <w:rPr>
                <w:sz w:val="20"/>
                <w:szCs w:val="20"/>
              </w:rPr>
            </w:pPr>
          </w:p>
        </w:tc>
      </w:tr>
      <w:tr w:rsidR="008A47CC" w:rsidRPr="008A47CC" w14:paraId="67FD7FC3" w14:textId="77777777" w:rsidTr="00DD2F9A">
        <w:trPr>
          <w:jc w:val="center"/>
        </w:trPr>
        <w:tc>
          <w:tcPr>
            <w:tcW w:w="1023" w:type="dxa"/>
            <w:shd w:val="clear" w:color="auto" w:fill="D9D9D9"/>
          </w:tcPr>
          <w:p w14:paraId="355F20E1" w14:textId="77777777" w:rsidR="00C654C5" w:rsidRPr="008A47CC" w:rsidRDefault="00C654C5" w:rsidP="009955DE">
            <w:pPr>
              <w:numPr>
                <w:ilvl w:val="0"/>
                <w:numId w:val="1"/>
              </w:numPr>
              <w:jc w:val="center"/>
              <w:rPr>
                <w:b/>
                <w:sz w:val="20"/>
                <w:szCs w:val="20"/>
              </w:rPr>
            </w:pPr>
          </w:p>
        </w:tc>
        <w:tc>
          <w:tcPr>
            <w:tcW w:w="13324" w:type="dxa"/>
            <w:gridSpan w:val="3"/>
            <w:shd w:val="clear" w:color="auto" w:fill="D9D9D9"/>
          </w:tcPr>
          <w:p w14:paraId="1D7D38EC" w14:textId="1B095E39" w:rsidR="00C654C5" w:rsidRPr="008A47CC" w:rsidRDefault="00C1337E" w:rsidP="00C1337E">
            <w:pPr>
              <w:rPr>
                <w:b/>
                <w:sz w:val="20"/>
                <w:szCs w:val="20"/>
              </w:rPr>
            </w:pPr>
            <w:r>
              <w:rPr>
                <w:b/>
                <w:sz w:val="20"/>
                <w:szCs w:val="20"/>
              </w:rPr>
              <w:t>Warunki ogólne</w:t>
            </w:r>
          </w:p>
        </w:tc>
      </w:tr>
      <w:tr w:rsidR="00FF1CAD" w:rsidRPr="008A47CC" w14:paraId="1A2A0D29" w14:textId="77777777" w:rsidTr="0018689D">
        <w:trPr>
          <w:trHeight w:val="548"/>
          <w:jc w:val="center"/>
        </w:trPr>
        <w:tc>
          <w:tcPr>
            <w:tcW w:w="1023" w:type="dxa"/>
          </w:tcPr>
          <w:p w14:paraId="5BE1B53E" w14:textId="77777777" w:rsidR="00FF1CAD" w:rsidRPr="00CB6771" w:rsidRDefault="00FF1CAD" w:rsidP="00CB6771">
            <w:pPr>
              <w:numPr>
                <w:ilvl w:val="1"/>
                <w:numId w:val="1"/>
              </w:numPr>
              <w:rPr>
                <w:sz w:val="20"/>
                <w:szCs w:val="20"/>
              </w:rPr>
            </w:pPr>
          </w:p>
        </w:tc>
        <w:tc>
          <w:tcPr>
            <w:tcW w:w="9638" w:type="dxa"/>
          </w:tcPr>
          <w:p w14:paraId="0369E671" w14:textId="667688CD" w:rsidR="00A034C4" w:rsidRPr="00FF4C06" w:rsidRDefault="00FF4C06" w:rsidP="008649CB">
            <w:pPr>
              <w:pStyle w:val="Tekstpodstawowy"/>
              <w:spacing w:after="0" w:line="256" w:lineRule="auto"/>
              <w:jc w:val="both"/>
              <w:rPr>
                <w:rFonts w:eastAsia="Calibri"/>
                <w:szCs w:val="24"/>
                <w:highlight w:val="yellow"/>
                <w:lang w:eastAsia="pl-PL"/>
              </w:rPr>
            </w:pPr>
            <w:r w:rsidRPr="003E7A92">
              <w:rPr>
                <w:rFonts w:eastAsia="Calibri"/>
                <w:szCs w:val="24"/>
                <w:lang w:eastAsia="pl-PL"/>
              </w:rPr>
              <w:t xml:space="preserve">Przedmiotem zamówienia jest dostawa dwóch fabrycznie nowych naczep niskopodwoziowych przystosowanych do transportu kontenerów ISO 20 </w:t>
            </w:r>
            <w:proofErr w:type="spellStart"/>
            <w:r w:rsidRPr="003E7A92">
              <w:rPr>
                <w:rFonts w:eastAsia="Calibri"/>
                <w:szCs w:val="24"/>
                <w:lang w:eastAsia="pl-PL"/>
              </w:rPr>
              <w:t>ft</w:t>
            </w:r>
            <w:proofErr w:type="spellEnd"/>
            <w:r w:rsidRPr="003E7A92">
              <w:rPr>
                <w:rFonts w:eastAsia="Calibri"/>
                <w:szCs w:val="24"/>
                <w:lang w:eastAsia="pl-PL"/>
              </w:rPr>
              <w:t xml:space="preserve"> High </w:t>
            </w:r>
            <w:proofErr w:type="spellStart"/>
            <w:r w:rsidRPr="003E7A92">
              <w:rPr>
                <w:rFonts w:eastAsia="Calibri"/>
                <w:szCs w:val="24"/>
                <w:lang w:eastAsia="pl-PL"/>
              </w:rPr>
              <w:t>Cube</w:t>
            </w:r>
            <w:proofErr w:type="spellEnd"/>
            <w:r w:rsidRPr="003E7A92">
              <w:rPr>
                <w:rFonts w:eastAsia="Calibri"/>
                <w:szCs w:val="24"/>
                <w:lang w:eastAsia="pl-PL"/>
              </w:rPr>
              <w:t xml:space="preserve"> z agregatami prądotwórczymi oraz ciężkiego sprzętu/ładunków. Naczepa musi umożliwiać transport co najmniej jednego kontenera ISO 20 </w:t>
            </w:r>
            <w:proofErr w:type="spellStart"/>
            <w:r w:rsidRPr="003E7A92">
              <w:rPr>
                <w:rFonts w:eastAsia="Calibri"/>
                <w:szCs w:val="24"/>
                <w:lang w:eastAsia="pl-PL"/>
              </w:rPr>
              <w:t>ft</w:t>
            </w:r>
            <w:proofErr w:type="spellEnd"/>
            <w:r w:rsidRPr="003E7A92">
              <w:rPr>
                <w:rFonts w:eastAsia="Calibri"/>
                <w:szCs w:val="24"/>
                <w:lang w:eastAsia="pl-PL"/>
              </w:rPr>
              <w:t xml:space="preserve"> High </w:t>
            </w:r>
            <w:proofErr w:type="spellStart"/>
            <w:r w:rsidRPr="003E7A92">
              <w:rPr>
                <w:rFonts w:eastAsia="Calibri"/>
                <w:szCs w:val="24"/>
                <w:lang w:eastAsia="pl-PL"/>
              </w:rPr>
              <w:t>Cube</w:t>
            </w:r>
            <w:proofErr w:type="spellEnd"/>
            <w:r w:rsidRPr="003E7A92">
              <w:rPr>
                <w:rFonts w:eastAsia="Calibri"/>
                <w:szCs w:val="24"/>
                <w:lang w:eastAsia="pl-PL"/>
              </w:rPr>
              <w:t xml:space="preserve"> oraz - po rozsunięciu platformy ładunkowej - dwóch kontenerów ISO 20 ft. Ilekroć w OPZ mowa jest o „naczepie”, należy przez to rozumieć każdą z dwóch naczep będących przedmiotem zamówienia.</w:t>
            </w:r>
          </w:p>
        </w:tc>
        <w:tc>
          <w:tcPr>
            <w:tcW w:w="1559" w:type="dxa"/>
          </w:tcPr>
          <w:p w14:paraId="5E5E4704" w14:textId="77777777" w:rsidR="00FF1CAD" w:rsidRPr="008A47CC" w:rsidRDefault="00FF1CAD" w:rsidP="00B363C5">
            <w:pPr>
              <w:jc w:val="both"/>
              <w:rPr>
                <w:sz w:val="20"/>
                <w:szCs w:val="20"/>
              </w:rPr>
            </w:pPr>
          </w:p>
        </w:tc>
        <w:tc>
          <w:tcPr>
            <w:tcW w:w="2127" w:type="dxa"/>
            <w:vAlign w:val="center"/>
          </w:tcPr>
          <w:p w14:paraId="61D742C9" w14:textId="77777777" w:rsidR="00FF1CAD" w:rsidRPr="008A47CC" w:rsidRDefault="00FF1CAD" w:rsidP="00B363C5">
            <w:pPr>
              <w:jc w:val="both"/>
              <w:rPr>
                <w:sz w:val="20"/>
                <w:szCs w:val="20"/>
              </w:rPr>
            </w:pPr>
          </w:p>
        </w:tc>
      </w:tr>
      <w:tr w:rsidR="00FF1CAD" w:rsidRPr="008A47CC" w14:paraId="0CFDF5F3" w14:textId="77777777" w:rsidTr="00DD2F9A">
        <w:trPr>
          <w:jc w:val="center"/>
        </w:trPr>
        <w:tc>
          <w:tcPr>
            <w:tcW w:w="1023" w:type="dxa"/>
          </w:tcPr>
          <w:p w14:paraId="5A47A633" w14:textId="77777777" w:rsidR="00FF1CAD" w:rsidRPr="008A47CC" w:rsidRDefault="00FF1CAD" w:rsidP="00C86181">
            <w:pPr>
              <w:numPr>
                <w:ilvl w:val="1"/>
                <w:numId w:val="1"/>
              </w:numPr>
              <w:jc w:val="both"/>
              <w:rPr>
                <w:sz w:val="20"/>
                <w:szCs w:val="20"/>
              </w:rPr>
            </w:pPr>
          </w:p>
        </w:tc>
        <w:tc>
          <w:tcPr>
            <w:tcW w:w="9638" w:type="dxa"/>
          </w:tcPr>
          <w:p w14:paraId="1FB0D112" w14:textId="49CBA8AE" w:rsidR="00B7539F" w:rsidRPr="00FF4C06" w:rsidRDefault="00FF4C06" w:rsidP="00B603AF">
            <w:pPr>
              <w:pStyle w:val="Tekstpodstawowy"/>
              <w:spacing w:line="256" w:lineRule="auto"/>
              <w:jc w:val="both"/>
              <w:rPr>
                <w:color w:val="EE0000"/>
                <w:highlight w:val="yellow"/>
              </w:rPr>
            </w:pPr>
            <w:r w:rsidRPr="003E7A92">
              <w:rPr>
                <w:rFonts w:eastAsia="Calibri"/>
                <w:szCs w:val="24"/>
                <w:lang w:eastAsia="pl-PL"/>
              </w:rPr>
              <w:t>Naczepa wraz z całym wyposażeniem musi być fabrycznie nowa, kompletna, wolna od wad fizycznych i prawnych. Rok produkcji naczepy i wyposażenia nie może być wcześniejszy niż 2026 r.</w:t>
            </w:r>
          </w:p>
        </w:tc>
        <w:tc>
          <w:tcPr>
            <w:tcW w:w="1559" w:type="dxa"/>
          </w:tcPr>
          <w:p w14:paraId="5D5162D3" w14:textId="77777777" w:rsidR="00FF1CAD" w:rsidRPr="008A47CC" w:rsidRDefault="00FF1CAD" w:rsidP="00B363C5">
            <w:pPr>
              <w:jc w:val="center"/>
              <w:rPr>
                <w:sz w:val="20"/>
                <w:szCs w:val="20"/>
              </w:rPr>
            </w:pPr>
          </w:p>
        </w:tc>
        <w:tc>
          <w:tcPr>
            <w:tcW w:w="2127" w:type="dxa"/>
          </w:tcPr>
          <w:p w14:paraId="164916D7" w14:textId="77777777" w:rsidR="00FF1CAD" w:rsidRPr="008A47CC" w:rsidRDefault="00FF1CAD" w:rsidP="00B363C5">
            <w:pPr>
              <w:rPr>
                <w:sz w:val="20"/>
                <w:szCs w:val="20"/>
              </w:rPr>
            </w:pPr>
          </w:p>
        </w:tc>
      </w:tr>
      <w:tr w:rsidR="00FF1CAD" w:rsidRPr="008A47CC" w14:paraId="1E25BF83" w14:textId="77777777" w:rsidTr="00DD2F9A">
        <w:trPr>
          <w:jc w:val="center"/>
        </w:trPr>
        <w:tc>
          <w:tcPr>
            <w:tcW w:w="1023" w:type="dxa"/>
          </w:tcPr>
          <w:p w14:paraId="05D11577" w14:textId="77777777" w:rsidR="00FF1CAD" w:rsidRPr="008A47CC" w:rsidRDefault="00FF1CAD" w:rsidP="00C86181">
            <w:pPr>
              <w:numPr>
                <w:ilvl w:val="1"/>
                <w:numId w:val="1"/>
              </w:numPr>
              <w:jc w:val="both"/>
              <w:rPr>
                <w:sz w:val="20"/>
                <w:szCs w:val="20"/>
              </w:rPr>
            </w:pPr>
          </w:p>
        </w:tc>
        <w:tc>
          <w:tcPr>
            <w:tcW w:w="9638" w:type="dxa"/>
          </w:tcPr>
          <w:p w14:paraId="6D72E428" w14:textId="3E88523C" w:rsidR="00B603AF" w:rsidRPr="003E7A92" w:rsidRDefault="00B603AF" w:rsidP="003E7A92">
            <w:pPr>
              <w:pStyle w:val="Tekstpodstawowy"/>
              <w:spacing w:after="0" w:line="256" w:lineRule="auto"/>
              <w:jc w:val="both"/>
            </w:pPr>
            <w:r w:rsidRPr="003E7A92">
              <w:t>Naczepa musi spełniać wymagania obowiązujących przepisów prawa dotyczących ruchu drogowego, z</w:t>
            </w:r>
            <w:r w:rsidR="009051A5">
              <w:t> </w:t>
            </w:r>
            <w:r w:rsidRPr="003E7A92">
              <w:t>uwzględnieniem wymagań dotyczących pojazdów uprzywilejowanych w szczególności:</w:t>
            </w:r>
          </w:p>
          <w:p w14:paraId="6BA7C937" w14:textId="1C5CD2B5" w:rsidR="00B603AF" w:rsidRPr="003E7A92" w:rsidRDefault="00B603AF" w:rsidP="003E7A92">
            <w:pPr>
              <w:pStyle w:val="Tekstpodstawowy"/>
              <w:spacing w:after="0" w:line="256" w:lineRule="auto"/>
              <w:jc w:val="both"/>
            </w:pPr>
            <w:r w:rsidRPr="003E7A92">
              <w:t>- Ustawy z dnia 20 czerwca 1997 r. – „Prawo o ruchu drogowym” (tj. Dz.U. z 2024 r. poz. 1251 ze zm.), wraz z</w:t>
            </w:r>
            <w:r w:rsidR="009051A5">
              <w:t> </w:t>
            </w:r>
            <w:r w:rsidRPr="003E7A92">
              <w:t>przepisami wykonawczymi do ustawy.</w:t>
            </w:r>
          </w:p>
          <w:p w14:paraId="1EDF3865" w14:textId="75F89921" w:rsidR="00B603AF" w:rsidRPr="003E7A92" w:rsidRDefault="00B603AF" w:rsidP="003E7A92">
            <w:pPr>
              <w:pStyle w:val="Tekstpodstawowy"/>
              <w:spacing w:after="0" w:line="256" w:lineRule="auto"/>
              <w:jc w:val="both"/>
            </w:pPr>
            <w:r w:rsidRPr="003E7A92">
              <w:t>- Rozporządzenia Ministra Infrastruktury z dnia 31 grudnia 2002 r. w sprawie warunków technicznych pojazdów oraz zakresu ich niezbędnego wyposażenia (Dz. U. z 2024 r. poz. 502 ze zm.)</w:t>
            </w:r>
            <w:r w:rsidR="003E7A92">
              <w:t>.</w:t>
            </w:r>
          </w:p>
          <w:p w14:paraId="413133D2" w14:textId="5E1DA193" w:rsidR="00AB1AE3" w:rsidRPr="003E7A92" w:rsidRDefault="00B603AF" w:rsidP="00B603AF">
            <w:pPr>
              <w:pStyle w:val="Tekstpodstawowy"/>
              <w:spacing w:after="0" w:line="256" w:lineRule="auto"/>
              <w:jc w:val="both"/>
            </w:pPr>
            <w:r w:rsidRPr="003E7A92">
              <w:t>- Rozporządzenie Ministrów: Spraw Wewnętrznych i Administracji, Obrony Narodowej, Rozwoju i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(tj. Dz.U. z 2019 r, poz. 594)</w:t>
            </w:r>
            <w:r w:rsidR="003E7A92" w:rsidRPr="003E7A92">
              <w:t>.</w:t>
            </w:r>
          </w:p>
        </w:tc>
        <w:tc>
          <w:tcPr>
            <w:tcW w:w="1559" w:type="dxa"/>
          </w:tcPr>
          <w:p w14:paraId="179DE4F8" w14:textId="77777777" w:rsidR="00FF1CAD" w:rsidRPr="008A47CC" w:rsidRDefault="00FF1CAD" w:rsidP="00B363C5">
            <w:pPr>
              <w:jc w:val="center"/>
              <w:rPr>
                <w:sz w:val="20"/>
                <w:szCs w:val="20"/>
              </w:rPr>
            </w:pPr>
          </w:p>
        </w:tc>
        <w:tc>
          <w:tcPr>
            <w:tcW w:w="2127" w:type="dxa"/>
          </w:tcPr>
          <w:p w14:paraId="1F65C43B" w14:textId="77777777" w:rsidR="00FF1CAD" w:rsidRPr="008A47CC" w:rsidRDefault="00FF1CAD" w:rsidP="00B363C5">
            <w:pPr>
              <w:rPr>
                <w:sz w:val="20"/>
                <w:szCs w:val="20"/>
              </w:rPr>
            </w:pPr>
          </w:p>
        </w:tc>
      </w:tr>
      <w:tr w:rsidR="00FF1CAD" w:rsidRPr="008A47CC" w14:paraId="2D10E5F7" w14:textId="77777777" w:rsidTr="00DD2F9A">
        <w:trPr>
          <w:jc w:val="center"/>
        </w:trPr>
        <w:tc>
          <w:tcPr>
            <w:tcW w:w="1023" w:type="dxa"/>
          </w:tcPr>
          <w:p w14:paraId="2930C149" w14:textId="77777777" w:rsidR="00FF1CAD" w:rsidRPr="008A47CC" w:rsidRDefault="00FF1CAD" w:rsidP="00C86181">
            <w:pPr>
              <w:numPr>
                <w:ilvl w:val="1"/>
                <w:numId w:val="1"/>
              </w:numPr>
              <w:jc w:val="both"/>
              <w:rPr>
                <w:sz w:val="20"/>
                <w:szCs w:val="20"/>
              </w:rPr>
            </w:pPr>
          </w:p>
        </w:tc>
        <w:tc>
          <w:tcPr>
            <w:tcW w:w="9638" w:type="dxa"/>
          </w:tcPr>
          <w:p w14:paraId="4E73C5F1" w14:textId="03BEA018" w:rsidR="0018689D" w:rsidRPr="003E7A92" w:rsidRDefault="00E625DE" w:rsidP="00C86181">
            <w:pPr>
              <w:pStyle w:val="Tekstpodstawowy"/>
              <w:spacing w:after="0" w:line="256" w:lineRule="auto"/>
              <w:jc w:val="both"/>
              <w:rPr>
                <w:spacing w:val="-1"/>
              </w:rPr>
            </w:pPr>
            <w:r w:rsidRPr="003E7A92">
              <w:rPr>
                <w:spacing w:val="-1"/>
              </w:rPr>
              <w:t>Naczepa</w:t>
            </w:r>
            <w:r w:rsidR="00F76725" w:rsidRPr="003E7A92">
              <w:rPr>
                <w:spacing w:val="-1"/>
              </w:rPr>
              <w:t xml:space="preserve"> musi być oznakowany zgodnie z Zarządzeniem nr 6 Komendanta Głównego Państwowej Straży Pożarnej z dnia 8 maja 2025 r., w sprawie gospodarki transportowej w jednostkach organizacyjnych Państwowej Straży Pożarnej (Dz. Urz. KG PSP z 2025 r., poz. 9, z </w:t>
            </w:r>
            <w:proofErr w:type="spellStart"/>
            <w:r w:rsidR="00F76725" w:rsidRPr="003E7A92">
              <w:rPr>
                <w:spacing w:val="-1"/>
              </w:rPr>
              <w:t>późn</w:t>
            </w:r>
            <w:proofErr w:type="spellEnd"/>
            <w:r w:rsidR="00F76725" w:rsidRPr="003E7A92">
              <w:rPr>
                <w:spacing w:val="-1"/>
              </w:rPr>
              <w:t>. zm.)</w:t>
            </w:r>
            <w:r w:rsidR="00BA48EB" w:rsidRPr="003E7A92">
              <w:rPr>
                <w:spacing w:val="-1"/>
              </w:rPr>
              <w:t xml:space="preserve">. Dane dotyczące oznaczenia zostaną przekazane w trakcie realizacji </w:t>
            </w:r>
            <w:r w:rsidR="00BA48EB" w:rsidRPr="003E7A92">
              <w:rPr>
                <w:spacing w:val="-1"/>
              </w:rPr>
              <w:lastRenderedPageBreak/>
              <w:t>zamówienia na wniosek Wykonawcy.</w:t>
            </w:r>
          </w:p>
        </w:tc>
        <w:tc>
          <w:tcPr>
            <w:tcW w:w="1559" w:type="dxa"/>
          </w:tcPr>
          <w:p w14:paraId="4A7D7FC6" w14:textId="77777777" w:rsidR="00FF1CAD" w:rsidRPr="008A47CC" w:rsidRDefault="00FF1CAD" w:rsidP="00B363C5">
            <w:pPr>
              <w:jc w:val="center"/>
              <w:rPr>
                <w:sz w:val="20"/>
                <w:szCs w:val="20"/>
              </w:rPr>
            </w:pPr>
          </w:p>
        </w:tc>
        <w:tc>
          <w:tcPr>
            <w:tcW w:w="2127" w:type="dxa"/>
          </w:tcPr>
          <w:p w14:paraId="4B9BA4DF" w14:textId="77777777" w:rsidR="00FF1CAD" w:rsidRPr="008A47CC" w:rsidRDefault="00FF1CAD" w:rsidP="00B363C5">
            <w:pPr>
              <w:rPr>
                <w:sz w:val="20"/>
                <w:szCs w:val="20"/>
              </w:rPr>
            </w:pPr>
          </w:p>
        </w:tc>
      </w:tr>
      <w:tr w:rsidR="00FF4C06" w:rsidRPr="008A47CC" w14:paraId="608D1012" w14:textId="77777777" w:rsidTr="00DD2F9A">
        <w:trPr>
          <w:jc w:val="center"/>
        </w:trPr>
        <w:tc>
          <w:tcPr>
            <w:tcW w:w="1023" w:type="dxa"/>
          </w:tcPr>
          <w:p w14:paraId="379E92F9" w14:textId="77777777" w:rsidR="00FF4C06" w:rsidRPr="008A47CC" w:rsidRDefault="00FF4C06" w:rsidP="00C86181">
            <w:pPr>
              <w:numPr>
                <w:ilvl w:val="1"/>
                <w:numId w:val="1"/>
              </w:numPr>
              <w:jc w:val="both"/>
              <w:rPr>
                <w:sz w:val="20"/>
                <w:szCs w:val="20"/>
              </w:rPr>
            </w:pPr>
          </w:p>
        </w:tc>
        <w:tc>
          <w:tcPr>
            <w:tcW w:w="9638" w:type="dxa"/>
          </w:tcPr>
          <w:p w14:paraId="597933EC" w14:textId="4CBC0B6B" w:rsidR="00FF4C06" w:rsidRPr="003E7A92" w:rsidRDefault="00FF4C06" w:rsidP="00C86181">
            <w:pPr>
              <w:pStyle w:val="Tekstpodstawowy"/>
              <w:spacing w:after="0" w:line="256" w:lineRule="auto"/>
              <w:jc w:val="both"/>
              <w:rPr>
                <w:spacing w:val="-1"/>
              </w:rPr>
            </w:pPr>
            <w:r w:rsidRPr="003E7A92">
              <w:rPr>
                <w:spacing w:val="-1"/>
              </w:rPr>
              <w:t>Naczepa musi posiadać dokumenty umożliwiające rejestrację na terytorium RP i dopuszczenie do ruchu. Wykonawca dostarczy komplet dokumentów wymaganych do rejestracji i eksploatacji, w tym dokumenty homologacyjne/świadectwa zgodności albo inne równoważne dokumenty przewidziane przepisami.</w:t>
            </w:r>
          </w:p>
        </w:tc>
        <w:tc>
          <w:tcPr>
            <w:tcW w:w="1559" w:type="dxa"/>
          </w:tcPr>
          <w:p w14:paraId="19C9B9EE" w14:textId="77777777" w:rsidR="00FF4C06" w:rsidRPr="008A47CC" w:rsidRDefault="00FF4C06" w:rsidP="00B363C5">
            <w:pPr>
              <w:jc w:val="center"/>
              <w:rPr>
                <w:sz w:val="20"/>
                <w:szCs w:val="20"/>
              </w:rPr>
            </w:pPr>
          </w:p>
        </w:tc>
        <w:tc>
          <w:tcPr>
            <w:tcW w:w="2127" w:type="dxa"/>
          </w:tcPr>
          <w:p w14:paraId="6AEEA717" w14:textId="77777777" w:rsidR="00FF4C06" w:rsidRPr="008A47CC" w:rsidRDefault="00FF4C06" w:rsidP="00B363C5">
            <w:pPr>
              <w:rPr>
                <w:sz w:val="20"/>
                <w:szCs w:val="20"/>
              </w:rPr>
            </w:pPr>
          </w:p>
        </w:tc>
      </w:tr>
      <w:tr w:rsidR="00FF1CAD" w:rsidRPr="008A47CC" w14:paraId="39ED0267" w14:textId="77777777" w:rsidTr="00DD2F9A">
        <w:trPr>
          <w:jc w:val="center"/>
        </w:trPr>
        <w:tc>
          <w:tcPr>
            <w:tcW w:w="1023" w:type="dxa"/>
          </w:tcPr>
          <w:p w14:paraId="7C52FE3B" w14:textId="77777777" w:rsidR="00FF1CAD" w:rsidRPr="008A47CC" w:rsidRDefault="00FF1CAD" w:rsidP="00C86181">
            <w:pPr>
              <w:numPr>
                <w:ilvl w:val="1"/>
                <w:numId w:val="1"/>
              </w:numPr>
              <w:jc w:val="both"/>
              <w:rPr>
                <w:sz w:val="20"/>
                <w:szCs w:val="20"/>
              </w:rPr>
            </w:pPr>
          </w:p>
        </w:tc>
        <w:tc>
          <w:tcPr>
            <w:tcW w:w="9638" w:type="dxa"/>
          </w:tcPr>
          <w:p w14:paraId="66AAE296" w14:textId="77777777" w:rsidR="003E7A92" w:rsidRPr="003E7A92" w:rsidRDefault="00FF4C06" w:rsidP="00CF54E2">
            <w:pPr>
              <w:spacing w:line="256" w:lineRule="auto"/>
              <w:jc w:val="both"/>
              <w:rPr>
                <w:sz w:val="20"/>
                <w:szCs w:val="20"/>
                <w:lang w:eastAsia="en-US"/>
              </w:rPr>
            </w:pPr>
            <w:r w:rsidRPr="003E7A92">
              <w:rPr>
                <w:sz w:val="20"/>
                <w:szCs w:val="20"/>
                <w:lang w:eastAsia="en-US"/>
              </w:rPr>
              <w:t xml:space="preserve">Kolorystyka: </w:t>
            </w:r>
          </w:p>
          <w:p w14:paraId="29374208" w14:textId="77777777" w:rsidR="003E7A92" w:rsidRDefault="00FF4C06" w:rsidP="003E7A92">
            <w:pPr>
              <w:pStyle w:val="Akapitzlist"/>
              <w:numPr>
                <w:ilvl w:val="0"/>
                <w:numId w:val="16"/>
              </w:numPr>
              <w:spacing w:line="256" w:lineRule="auto"/>
              <w:jc w:val="both"/>
              <w:rPr>
                <w:lang w:eastAsia="en-US"/>
              </w:rPr>
            </w:pPr>
            <w:r w:rsidRPr="003E7A92">
              <w:rPr>
                <w:lang w:eastAsia="en-US"/>
              </w:rPr>
              <w:t>elementy zabudowy/powierzchnie widoczne - czerwony RAL 3000 lub równoważny;</w:t>
            </w:r>
          </w:p>
          <w:p w14:paraId="312146AB" w14:textId="08BBD717" w:rsidR="003E7A92" w:rsidRPr="003E7A92" w:rsidRDefault="00FF4C06" w:rsidP="003E7A92">
            <w:pPr>
              <w:pStyle w:val="Akapitzlist"/>
              <w:numPr>
                <w:ilvl w:val="0"/>
                <w:numId w:val="16"/>
              </w:numPr>
              <w:spacing w:line="256" w:lineRule="auto"/>
              <w:jc w:val="both"/>
              <w:rPr>
                <w:lang w:eastAsia="en-US"/>
              </w:rPr>
            </w:pPr>
            <w:r w:rsidRPr="003E7A92">
              <w:rPr>
                <w:lang w:eastAsia="en-US"/>
              </w:rPr>
              <w:t>błotniki/zderzaki/elementy wyróżniające - biały RAL 9003 lub równoważny, o ile Zamawiający tak wskaże;</w:t>
            </w:r>
          </w:p>
          <w:p w14:paraId="65F472D4" w14:textId="7B06DB43" w:rsidR="00982671" w:rsidRPr="003E7A92" w:rsidRDefault="00FF4C06" w:rsidP="003E7A92">
            <w:pPr>
              <w:pStyle w:val="Akapitzlist"/>
              <w:numPr>
                <w:ilvl w:val="0"/>
                <w:numId w:val="16"/>
              </w:numPr>
              <w:spacing w:line="256" w:lineRule="auto"/>
              <w:jc w:val="both"/>
              <w:rPr>
                <w:lang w:eastAsia="en-US"/>
              </w:rPr>
            </w:pPr>
            <w:r w:rsidRPr="003E7A92">
              <w:rPr>
                <w:lang w:eastAsia="en-US"/>
              </w:rPr>
              <w:t>rama/podwozie - czarny RAL 9005 lub równoważny, z dopuszczeniem rozwiązań antykorozyjnych w</w:t>
            </w:r>
            <w:r w:rsidR="009051A5">
              <w:rPr>
                <w:lang w:eastAsia="en-US"/>
              </w:rPr>
              <w:t> </w:t>
            </w:r>
            <w:r w:rsidRPr="003E7A92">
              <w:rPr>
                <w:lang w:eastAsia="en-US"/>
              </w:rPr>
              <w:t>kolorystyce uzgodnionej z Zamawiającym.</w:t>
            </w:r>
          </w:p>
        </w:tc>
        <w:tc>
          <w:tcPr>
            <w:tcW w:w="1559" w:type="dxa"/>
          </w:tcPr>
          <w:p w14:paraId="6DE62C25" w14:textId="77777777" w:rsidR="00FF1CAD" w:rsidRPr="008A47CC" w:rsidRDefault="00FF1CAD" w:rsidP="00B363C5">
            <w:pPr>
              <w:jc w:val="center"/>
              <w:rPr>
                <w:sz w:val="20"/>
                <w:szCs w:val="20"/>
              </w:rPr>
            </w:pPr>
          </w:p>
        </w:tc>
        <w:tc>
          <w:tcPr>
            <w:tcW w:w="2127" w:type="dxa"/>
          </w:tcPr>
          <w:p w14:paraId="32386E52" w14:textId="77777777" w:rsidR="00FF1CAD" w:rsidRPr="008A47CC" w:rsidRDefault="00FF1CAD" w:rsidP="00B363C5">
            <w:pPr>
              <w:rPr>
                <w:sz w:val="20"/>
                <w:szCs w:val="20"/>
              </w:rPr>
            </w:pPr>
          </w:p>
        </w:tc>
      </w:tr>
      <w:tr w:rsidR="00FF1CAD" w:rsidRPr="008A47CC" w14:paraId="3D47E60F" w14:textId="77777777" w:rsidTr="00DD2F9A">
        <w:trPr>
          <w:jc w:val="center"/>
        </w:trPr>
        <w:tc>
          <w:tcPr>
            <w:tcW w:w="1023" w:type="dxa"/>
          </w:tcPr>
          <w:p w14:paraId="5481EF40" w14:textId="77777777" w:rsidR="00FF1CAD" w:rsidRPr="008A47CC" w:rsidRDefault="00FF1CAD" w:rsidP="00C86181">
            <w:pPr>
              <w:numPr>
                <w:ilvl w:val="1"/>
                <w:numId w:val="1"/>
              </w:numPr>
              <w:jc w:val="both"/>
              <w:rPr>
                <w:sz w:val="20"/>
                <w:szCs w:val="20"/>
              </w:rPr>
            </w:pPr>
          </w:p>
        </w:tc>
        <w:tc>
          <w:tcPr>
            <w:tcW w:w="9638" w:type="dxa"/>
          </w:tcPr>
          <w:p w14:paraId="17C44F2E" w14:textId="5DDDFA2E" w:rsidR="00FF1CAD" w:rsidRPr="003E7A92" w:rsidRDefault="00FF4C06" w:rsidP="00CF54E2">
            <w:pPr>
              <w:tabs>
                <w:tab w:val="left" w:pos="48"/>
                <w:tab w:val="left" w:pos="242"/>
                <w:tab w:val="left" w:pos="6513"/>
                <w:tab w:val="left" w:pos="10395"/>
                <w:tab w:val="left" w:pos="14730"/>
              </w:tabs>
              <w:rPr>
                <w:sz w:val="20"/>
              </w:rPr>
            </w:pPr>
            <w:r w:rsidRPr="003E7A92">
              <w:rPr>
                <w:sz w:val="20"/>
              </w:rPr>
              <w:t>Instalacje elektryczna, pneumatyczna i hydrauliczna muszą być zabezpieczone przed wodą, wilgocią, uszkodzeniami mechanicznymi, przetarciami oraz oddziaływaniem ostrych krawędzi podwozia. Przewody muszą być prowadzone w</w:t>
            </w:r>
            <w:r w:rsidR="009051A5">
              <w:rPr>
                <w:sz w:val="20"/>
              </w:rPr>
              <w:t> </w:t>
            </w:r>
            <w:r w:rsidRPr="003E7A92">
              <w:rPr>
                <w:sz w:val="20"/>
              </w:rPr>
              <w:t>sposób uporządkowany i trwały.</w:t>
            </w:r>
          </w:p>
        </w:tc>
        <w:tc>
          <w:tcPr>
            <w:tcW w:w="1559" w:type="dxa"/>
          </w:tcPr>
          <w:p w14:paraId="611E64E3" w14:textId="77777777" w:rsidR="00FF1CAD" w:rsidRPr="008A47CC" w:rsidRDefault="00FF1CAD" w:rsidP="00B363C5">
            <w:pPr>
              <w:jc w:val="center"/>
              <w:rPr>
                <w:sz w:val="20"/>
                <w:szCs w:val="20"/>
              </w:rPr>
            </w:pPr>
          </w:p>
        </w:tc>
        <w:tc>
          <w:tcPr>
            <w:tcW w:w="2127" w:type="dxa"/>
          </w:tcPr>
          <w:p w14:paraId="661135C0" w14:textId="77777777" w:rsidR="00FF1CAD" w:rsidRPr="008A47CC" w:rsidRDefault="00FF1CAD" w:rsidP="00B363C5">
            <w:pPr>
              <w:rPr>
                <w:sz w:val="20"/>
                <w:szCs w:val="20"/>
              </w:rPr>
            </w:pPr>
          </w:p>
        </w:tc>
      </w:tr>
      <w:tr w:rsidR="00FF1CAD" w:rsidRPr="008A47CC" w14:paraId="04A3B8D8" w14:textId="77777777" w:rsidTr="00DD2F9A">
        <w:trPr>
          <w:jc w:val="center"/>
        </w:trPr>
        <w:tc>
          <w:tcPr>
            <w:tcW w:w="1023" w:type="dxa"/>
          </w:tcPr>
          <w:p w14:paraId="0A51A917" w14:textId="77777777" w:rsidR="00FF1CAD" w:rsidRPr="008A47CC" w:rsidRDefault="00FF1CAD" w:rsidP="00C86181">
            <w:pPr>
              <w:numPr>
                <w:ilvl w:val="1"/>
                <w:numId w:val="1"/>
              </w:numPr>
              <w:jc w:val="both"/>
              <w:rPr>
                <w:sz w:val="20"/>
                <w:szCs w:val="20"/>
              </w:rPr>
            </w:pPr>
          </w:p>
        </w:tc>
        <w:tc>
          <w:tcPr>
            <w:tcW w:w="9638" w:type="dxa"/>
          </w:tcPr>
          <w:p w14:paraId="32DD4F64" w14:textId="77777777" w:rsidR="003E7A92" w:rsidRDefault="00FF4C06" w:rsidP="003E7A92">
            <w:pPr>
              <w:pStyle w:val="Tekstpodstawowy"/>
              <w:spacing w:after="0" w:line="256" w:lineRule="auto"/>
              <w:jc w:val="both"/>
            </w:pPr>
            <w:r w:rsidRPr="003E7A92">
              <w:t xml:space="preserve">Naczepa musi być wyposażona co najmniej w: </w:t>
            </w:r>
          </w:p>
          <w:p w14:paraId="78E52835" w14:textId="0125F662" w:rsidR="003E7A92" w:rsidRDefault="00FF4C06" w:rsidP="00DC57B3">
            <w:pPr>
              <w:pStyle w:val="Tekstpodstawowy"/>
              <w:numPr>
                <w:ilvl w:val="0"/>
                <w:numId w:val="18"/>
              </w:numPr>
              <w:spacing w:after="0" w:line="256" w:lineRule="auto"/>
              <w:jc w:val="both"/>
            </w:pPr>
            <w:r w:rsidRPr="003E7A92">
              <w:t>2 kliny pod koła z uchwytami</w:t>
            </w:r>
            <w:r w:rsidR="00DC57B3">
              <w:t xml:space="preserve"> (montowane na stałe w uchwytach na naczepie lub przewożone w zamykanym schowku, zabezpieczone przed przemieszczaniem się w czasie jazdy)</w:t>
            </w:r>
            <w:r w:rsidRPr="003E7A92">
              <w:t>,</w:t>
            </w:r>
          </w:p>
          <w:p w14:paraId="32CF90D0" w14:textId="77777777" w:rsidR="00DC57B3" w:rsidRDefault="00FF4C06" w:rsidP="003E7A92">
            <w:pPr>
              <w:pStyle w:val="Tekstpodstawowy"/>
              <w:numPr>
                <w:ilvl w:val="0"/>
                <w:numId w:val="18"/>
              </w:numPr>
              <w:spacing w:after="0" w:line="256" w:lineRule="auto"/>
              <w:jc w:val="both"/>
            </w:pPr>
            <w:r w:rsidRPr="003E7A92">
              <w:t xml:space="preserve">12 kół z ogumieniem 245/70 R17,5 na felgach stalowych, opony klasy </w:t>
            </w:r>
            <w:proofErr w:type="spellStart"/>
            <w:r w:rsidRPr="003E7A92">
              <w:t>premium</w:t>
            </w:r>
            <w:proofErr w:type="spellEnd"/>
            <w:r w:rsidRPr="003E7A92">
              <w:t xml:space="preserve"> lub równoważnej o nośności dostosowanej do DMC, </w:t>
            </w:r>
          </w:p>
          <w:p w14:paraId="14BE667D" w14:textId="77777777" w:rsidR="00DC57B3" w:rsidRDefault="00FF4C06" w:rsidP="003E7A92">
            <w:pPr>
              <w:pStyle w:val="Tekstpodstawowy"/>
              <w:numPr>
                <w:ilvl w:val="0"/>
                <w:numId w:val="18"/>
              </w:numPr>
              <w:spacing w:after="0" w:line="256" w:lineRule="auto"/>
              <w:jc w:val="both"/>
            </w:pPr>
            <w:r w:rsidRPr="003E7A92">
              <w:t xml:space="preserve">pełnowymiarowe koło zapasowe na feldze stalowej, wartości nominalnego ciśnienia ogumienia trwale oznaczone w widocznym miejscu. </w:t>
            </w:r>
          </w:p>
          <w:p w14:paraId="79D09073" w14:textId="5FF352DA" w:rsidR="00FF1CAD" w:rsidRPr="003E7A92" w:rsidRDefault="00FF4C06" w:rsidP="00DC57B3">
            <w:pPr>
              <w:pStyle w:val="Tekstpodstawowy"/>
              <w:spacing w:after="0" w:line="256" w:lineRule="auto"/>
              <w:jc w:val="both"/>
            </w:pPr>
            <w:r w:rsidRPr="003E7A92">
              <w:t>Rok produkcji opon i koła zapasowego nie wcześniejszy niż 2026 r. Wymagany indeks nośności opon co najmniej 141/143 J lub równoważny, jeżeli zapewnia wymaganą nośność osi.</w:t>
            </w:r>
          </w:p>
        </w:tc>
        <w:tc>
          <w:tcPr>
            <w:tcW w:w="1559" w:type="dxa"/>
          </w:tcPr>
          <w:p w14:paraId="5142755A" w14:textId="77777777" w:rsidR="00FF1CAD" w:rsidRPr="008A47CC" w:rsidRDefault="00FF1CAD" w:rsidP="00B363C5">
            <w:pPr>
              <w:jc w:val="center"/>
              <w:rPr>
                <w:sz w:val="20"/>
                <w:szCs w:val="20"/>
              </w:rPr>
            </w:pPr>
          </w:p>
        </w:tc>
        <w:tc>
          <w:tcPr>
            <w:tcW w:w="2127" w:type="dxa"/>
          </w:tcPr>
          <w:p w14:paraId="7D9CD4FC" w14:textId="77777777" w:rsidR="00FF1CAD" w:rsidRPr="008A47CC" w:rsidRDefault="00FF1CAD" w:rsidP="00B363C5">
            <w:pPr>
              <w:rPr>
                <w:sz w:val="20"/>
                <w:szCs w:val="20"/>
              </w:rPr>
            </w:pPr>
          </w:p>
        </w:tc>
      </w:tr>
      <w:tr w:rsidR="00FF1CAD" w:rsidRPr="008A47CC" w14:paraId="5733D126" w14:textId="77777777" w:rsidTr="00DD2F9A">
        <w:trPr>
          <w:jc w:val="center"/>
        </w:trPr>
        <w:tc>
          <w:tcPr>
            <w:tcW w:w="1023" w:type="dxa"/>
            <w:shd w:val="clear" w:color="auto" w:fill="D9D9D9"/>
          </w:tcPr>
          <w:p w14:paraId="3A057506" w14:textId="77777777" w:rsidR="00FF1CAD" w:rsidRPr="008A47CC" w:rsidRDefault="00FF1CAD" w:rsidP="009955DE">
            <w:pPr>
              <w:numPr>
                <w:ilvl w:val="0"/>
                <w:numId w:val="1"/>
              </w:numPr>
              <w:jc w:val="center"/>
              <w:rPr>
                <w:b/>
                <w:sz w:val="20"/>
                <w:szCs w:val="20"/>
              </w:rPr>
            </w:pPr>
          </w:p>
        </w:tc>
        <w:tc>
          <w:tcPr>
            <w:tcW w:w="13324" w:type="dxa"/>
            <w:gridSpan w:val="3"/>
            <w:shd w:val="clear" w:color="auto" w:fill="D9D9D9"/>
          </w:tcPr>
          <w:p w14:paraId="7E672CEF" w14:textId="5109BD43" w:rsidR="00FF1CAD" w:rsidRPr="00061CC4" w:rsidRDefault="00C54998" w:rsidP="00C86181">
            <w:pPr>
              <w:spacing w:line="256" w:lineRule="auto"/>
              <w:jc w:val="both"/>
              <w:rPr>
                <w:b/>
                <w:sz w:val="20"/>
                <w:szCs w:val="20"/>
                <w:lang w:eastAsia="en-US"/>
              </w:rPr>
            </w:pPr>
            <w:r>
              <w:rPr>
                <w:b/>
                <w:sz w:val="20"/>
                <w:szCs w:val="20"/>
                <w:lang w:eastAsia="en-US"/>
              </w:rPr>
              <w:t>Specyfikacja techniczna:</w:t>
            </w:r>
          </w:p>
        </w:tc>
      </w:tr>
      <w:tr w:rsidR="00FF1CAD" w:rsidRPr="008A47CC" w14:paraId="3C6ACADC" w14:textId="77777777" w:rsidTr="0036784F">
        <w:trPr>
          <w:trHeight w:val="314"/>
          <w:jc w:val="center"/>
        </w:trPr>
        <w:tc>
          <w:tcPr>
            <w:tcW w:w="1023" w:type="dxa"/>
          </w:tcPr>
          <w:p w14:paraId="79EB7040" w14:textId="77777777" w:rsidR="009E002D" w:rsidRPr="009E002D" w:rsidRDefault="009E002D" w:rsidP="009E002D">
            <w:pPr>
              <w:numPr>
                <w:ilvl w:val="1"/>
                <w:numId w:val="1"/>
              </w:numPr>
              <w:jc w:val="both"/>
              <w:rPr>
                <w:sz w:val="20"/>
                <w:szCs w:val="20"/>
              </w:rPr>
            </w:pPr>
          </w:p>
        </w:tc>
        <w:tc>
          <w:tcPr>
            <w:tcW w:w="9638" w:type="dxa"/>
          </w:tcPr>
          <w:p w14:paraId="583E3219" w14:textId="60994E4E" w:rsidR="009E002D" w:rsidRPr="003E7A92" w:rsidRDefault="00FF4C06" w:rsidP="009E002D">
            <w:pPr>
              <w:pStyle w:val="Tekstpodstawowy"/>
              <w:spacing w:after="0" w:line="256" w:lineRule="auto"/>
              <w:jc w:val="both"/>
              <w:rPr>
                <w:bCs/>
                <w:iCs/>
              </w:rPr>
            </w:pPr>
            <w:r w:rsidRPr="003E7A92">
              <w:rPr>
                <w:bCs/>
                <w:iCs/>
              </w:rPr>
              <w:t>Naczepa musi być przystosowana do współpracy z ciągnikiem siodłowym wykonanym zgodnie z wymaganiami UE, o wysokości siodła około 1150 mm. Ostateczne dostosowanie wysokości sprzęgu do ciągnika Zamawiającego nastąpi na etapie uzgodnień produkcyjnych.</w:t>
            </w:r>
          </w:p>
        </w:tc>
        <w:tc>
          <w:tcPr>
            <w:tcW w:w="1559" w:type="dxa"/>
          </w:tcPr>
          <w:p w14:paraId="6514C3D1" w14:textId="77777777" w:rsidR="00FF1CAD" w:rsidRPr="008A47CC" w:rsidRDefault="00FF1CAD" w:rsidP="00B363C5">
            <w:pPr>
              <w:jc w:val="center"/>
              <w:rPr>
                <w:sz w:val="20"/>
                <w:szCs w:val="20"/>
              </w:rPr>
            </w:pPr>
          </w:p>
        </w:tc>
        <w:tc>
          <w:tcPr>
            <w:tcW w:w="2127" w:type="dxa"/>
          </w:tcPr>
          <w:p w14:paraId="68A927DA" w14:textId="78461D08" w:rsidR="00FF1CAD" w:rsidRPr="008A47CC" w:rsidRDefault="00FF1CAD" w:rsidP="00B363C5">
            <w:pPr>
              <w:rPr>
                <w:i/>
                <w:sz w:val="20"/>
                <w:szCs w:val="20"/>
              </w:rPr>
            </w:pPr>
          </w:p>
        </w:tc>
      </w:tr>
      <w:tr w:rsidR="008A47CC" w:rsidRPr="008A47CC" w14:paraId="54743635" w14:textId="77777777" w:rsidTr="00DD2F9A">
        <w:trPr>
          <w:jc w:val="center"/>
        </w:trPr>
        <w:tc>
          <w:tcPr>
            <w:tcW w:w="1023" w:type="dxa"/>
          </w:tcPr>
          <w:p w14:paraId="67F52CA4" w14:textId="77777777" w:rsidR="00780A1D" w:rsidRPr="007D7851" w:rsidRDefault="00780A1D" w:rsidP="00C86181">
            <w:pPr>
              <w:numPr>
                <w:ilvl w:val="1"/>
                <w:numId w:val="1"/>
              </w:numPr>
              <w:jc w:val="both"/>
              <w:rPr>
                <w:sz w:val="20"/>
                <w:szCs w:val="20"/>
              </w:rPr>
            </w:pPr>
          </w:p>
        </w:tc>
        <w:tc>
          <w:tcPr>
            <w:tcW w:w="9638" w:type="dxa"/>
          </w:tcPr>
          <w:p w14:paraId="0CDE2F4F" w14:textId="77777777" w:rsidR="003E7A92" w:rsidRDefault="00FF4C06" w:rsidP="00FF4C06">
            <w:pPr>
              <w:pStyle w:val="Tekstpodstawowy"/>
              <w:spacing w:after="0"/>
              <w:jc w:val="both"/>
              <w:rPr>
                <w:kern w:val="24"/>
                <w:lang w:eastAsia="pl-PL"/>
              </w:rPr>
            </w:pPr>
            <w:r w:rsidRPr="003E7A92">
              <w:rPr>
                <w:kern w:val="24"/>
                <w:lang w:eastAsia="pl-PL"/>
              </w:rPr>
              <w:t xml:space="preserve">Parametry techniczne: </w:t>
            </w:r>
          </w:p>
          <w:p w14:paraId="7D73CEE9"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typ - naczepa siodłowa, trzyosiowa, niskopodwoziowa; </w:t>
            </w:r>
          </w:p>
          <w:p w14:paraId="470F70B4"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dopuszczalna masa całkowita konstrukcyjna min. 48 000 kg; </w:t>
            </w:r>
          </w:p>
          <w:p w14:paraId="21EDA8C6"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lastRenderedPageBreak/>
              <w:t xml:space="preserve">dopuszczalny nacisk na siodło min. 18 000 kg; </w:t>
            </w:r>
          </w:p>
          <w:p w14:paraId="354CE62B"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dopuszczalny nacisk na osie min. 30 000 kg; </w:t>
            </w:r>
          </w:p>
          <w:p w14:paraId="063243E6"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długość całkowita min. 13 500 mm; </w:t>
            </w:r>
          </w:p>
          <w:p w14:paraId="70FEE465"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szerokość zewnętrzna do 2550 mm z możliwością poszerzenia roboczego do około 3000 mm; </w:t>
            </w:r>
          </w:p>
          <w:p w14:paraId="22E2ECA2" w14:textId="77777777" w:rsidR="003E7A92" w:rsidRDefault="00FF4C06" w:rsidP="003E7A92">
            <w:pPr>
              <w:pStyle w:val="Tekstpodstawowy"/>
              <w:numPr>
                <w:ilvl w:val="0"/>
                <w:numId w:val="17"/>
              </w:numPr>
              <w:spacing w:after="0"/>
              <w:jc w:val="both"/>
              <w:rPr>
                <w:kern w:val="24"/>
                <w:lang w:eastAsia="pl-PL"/>
              </w:rPr>
            </w:pPr>
            <w:r w:rsidRPr="003E7A92">
              <w:rPr>
                <w:kern w:val="24"/>
                <w:lang w:eastAsia="pl-PL"/>
              </w:rPr>
              <w:t xml:space="preserve">wysokość pokładu ładunkowego około 900 mm; </w:t>
            </w:r>
          </w:p>
          <w:p w14:paraId="538719EB" w14:textId="7D8CF012" w:rsidR="000E178B" w:rsidRPr="003E7A92" w:rsidRDefault="00FF4C06" w:rsidP="003E7A92">
            <w:pPr>
              <w:pStyle w:val="Tekstpodstawowy"/>
              <w:numPr>
                <w:ilvl w:val="0"/>
                <w:numId w:val="17"/>
              </w:numPr>
              <w:spacing w:after="0"/>
              <w:jc w:val="both"/>
              <w:rPr>
                <w:kern w:val="24"/>
                <w:lang w:eastAsia="pl-PL"/>
              </w:rPr>
            </w:pPr>
            <w:r w:rsidRPr="003E7A92">
              <w:rPr>
                <w:kern w:val="24"/>
                <w:lang w:eastAsia="pl-PL"/>
              </w:rPr>
              <w:t>masa własna naczepy wraz z wyposażeniem nie może ograniczać wymaganej ładowności użytkowej.</w:t>
            </w:r>
          </w:p>
        </w:tc>
        <w:tc>
          <w:tcPr>
            <w:tcW w:w="1559" w:type="dxa"/>
          </w:tcPr>
          <w:p w14:paraId="00FA204C" w14:textId="77777777" w:rsidR="00780A1D" w:rsidRPr="008A47CC" w:rsidRDefault="00780A1D" w:rsidP="0025725B">
            <w:pPr>
              <w:rPr>
                <w:sz w:val="20"/>
                <w:szCs w:val="20"/>
              </w:rPr>
            </w:pPr>
          </w:p>
        </w:tc>
        <w:tc>
          <w:tcPr>
            <w:tcW w:w="2127" w:type="dxa"/>
          </w:tcPr>
          <w:p w14:paraId="16B5B883" w14:textId="34D4A75B" w:rsidR="00780A1D" w:rsidRPr="008A47CC" w:rsidRDefault="00780A1D" w:rsidP="00B363C5">
            <w:pPr>
              <w:rPr>
                <w:sz w:val="20"/>
                <w:szCs w:val="20"/>
              </w:rPr>
            </w:pPr>
          </w:p>
        </w:tc>
      </w:tr>
      <w:tr w:rsidR="009F71FF" w:rsidRPr="008A47CC" w14:paraId="1E851784" w14:textId="77777777" w:rsidTr="00DD2F9A">
        <w:trPr>
          <w:jc w:val="center"/>
        </w:trPr>
        <w:tc>
          <w:tcPr>
            <w:tcW w:w="1023" w:type="dxa"/>
          </w:tcPr>
          <w:p w14:paraId="588D2A76" w14:textId="77777777" w:rsidR="009F71FF" w:rsidRPr="007D7851" w:rsidRDefault="009F71FF" w:rsidP="00C86181">
            <w:pPr>
              <w:numPr>
                <w:ilvl w:val="1"/>
                <w:numId w:val="1"/>
              </w:numPr>
              <w:jc w:val="both"/>
              <w:rPr>
                <w:sz w:val="20"/>
                <w:szCs w:val="20"/>
              </w:rPr>
            </w:pPr>
          </w:p>
        </w:tc>
        <w:tc>
          <w:tcPr>
            <w:tcW w:w="9638" w:type="dxa"/>
          </w:tcPr>
          <w:p w14:paraId="3AA2CA1C" w14:textId="690AB251" w:rsidR="009F71FF" w:rsidRPr="00B11F6D" w:rsidRDefault="005B15ED" w:rsidP="001428CE">
            <w:pPr>
              <w:pStyle w:val="Tekstpodstawowy"/>
              <w:spacing w:after="0"/>
              <w:jc w:val="both"/>
              <w:rPr>
                <w:kern w:val="24"/>
              </w:rPr>
            </w:pPr>
            <w:r w:rsidRPr="00B11F6D">
              <w:rPr>
                <w:kern w:val="24"/>
              </w:rPr>
              <w:t>Rama główna podwozia musi być konstrukcją spawaną, wykonaną z wysokogatunkowej stali konstrukcyjnej o</w:t>
            </w:r>
            <w:r w:rsidR="009051A5">
              <w:rPr>
                <w:kern w:val="24"/>
              </w:rPr>
              <w:t> </w:t>
            </w:r>
            <w:r w:rsidRPr="00B11F6D">
              <w:rPr>
                <w:kern w:val="24"/>
              </w:rPr>
              <w:t>podwyższonej wytrzymałości. Poprzeczki muszą być wykonane z wysokogatunkowych profili stalowych. Dopuszcza się rozwiązania równoważne pod względem wytrzymałościowym.</w:t>
            </w:r>
          </w:p>
        </w:tc>
        <w:tc>
          <w:tcPr>
            <w:tcW w:w="1559" w:type="dxa"/>
          </w:tcPr>
          <w:p w14:paraId="12305477" w14:textId="77777777" w:rsidR="009F71FF" w:rsidRPr="008A47CC" w:rsidRDefault="009F71FF" w:rsidP="0025725B">
            <w:pPr>
              <w:rPr>
                <w:sz w:val="20"/>
                <w:szCs w:val="20"/>
              </w:rPr>
            </w:pPr>
          </w:p>
        </w:tc>
        <w:tc>
          <w:tcPr>
            <w:tcW w:w="2127" w:type="dxa"/>
          </w:tcPr>
          <w:p w14:paraId="632506DC" w14:textId="77777777" w:rsidR="009F71FF" w:rsidRPr="008A47CC" w:rsidRDefault="009F71FF" w:rsidP="00B363C5">
            <w:pPr>
              <w:rPr>
                <w:sz w:val="20"/>
                <w:szCs w:val="20"/>
              </w:rPr>
            </w:pPr>
          </w:p>
        </w:tc>
      </w:tr>
      <w:tr w:rsidR="008C6C76" w:rsidRPr="008A47CC" w14:paraId="0919E73E" w14:textId="77777777" w:rsidTr="00DD2F9A">
        <w:trPr>
          <w:jc w:val="center"/>
        </w:trPr>
        <w:tc>
          <w:tcPr>
            <w:tcW w:w="1023" w:type="dxa"/>
          </w:tcPr>
          <w:p w14:paraId="09507293" w14:textId="77777777" w:rsidR="008C6C76" w:rsidRPr="007D7851" w:rsidRDefault="008C6C76" w:rsidP="00C86181">
            <w:pPr>
              <w:numPr>
                <w:ilvl w:val="1"/>
                <w:numId w:val="1"/>
              </w:numPr>
              <w:jc w:val="both"/>
              <w:rPr>
                <w:sz w:val="20"/>
                <w:szCs w:val="20"/>
              </w:rPr>
            </w:pPr>
          </w:p>
        </w:tc>
        <w:tc>
          <w:tcPr>
            <w:tcW w:w="9638" w:type="dxa"/>
          </w:tcPr>
          <w:p w14:paraId="6E482EFE" w14:textId="56C7BF05" w:rsidR="008C6C76" w:rsidRPr="00B11F6D" w:rsidRDefault="005B15ED" w:rsidP="001428CE">
            <w:pPr>
              <w:pStyle w:val="Tekstpodstawowy"/>
              <w:spacing w:after="0"/>
              <w:jc w:val="both"/>
              <w:rPr>
                <w:color w:val="EE0000"/>
              </w:rPr>
            </w:pPr>
            <w:r w:rsidRPr="00B11F6D">
              <w:t>Konstrukcja ramy: skrzyniowa, jednobelkowa, z wewnętrzną belką wysuwaną o długości około 4000 mm i</w:t>
            </w:r>
            <w:r w:rsidR="009051A5">
              <w:t> </w:t>
            </w:r>
            <w:r w:rsidRPr="00B11F6D">
              <w:t xml:space="preserve">blokowaniem pozycji </w:t>
            </w:r>
            <w:proofErr w:type="spellStart"/>
            <w:r w:rsidRPr="00B11F6D">
              <w:t>rozsuwu</w:t>
            </w:r>
            <w:proofErr w:type="spellEnd"/>
            <w:r w:rsidRPr="00B11F6D">
              <w:t xml:space="preserve"> co około 500 mm. Konstrukcja musi zapewniać stabilność i bezpieczeństwo przewożonego ładunku w całym zakresie </w:t>
            </w:r>
            <w:proofErr w:type="spellStart"/>
            <w:r w:rsidRPr="00B11F6D">
              <w:t>rozsuwu</w:t>
            </w:r>
            <w:proofErr w:type="spellEnd"/>
            <w:r w:rsidRPr="00B11F6D">
              <w:t>.</w:t>
            </w:r>
          </w:p>
        </w:tc>
        <w:tc>
          <w:tcPr>
            <w:tcW w:w="1559" w:type="dxa"/>
          </w:tcPr>
          <w:p w14:paraId="623FABF3" w14:textId="77777777" w:rsidR="008C6C76" w:rsidRPr="0025725B" w:rsidRDefault="008C6C76" w:rsidP="0025725B">
            <w:pPr>
              <w:rPr>
                <w:b/>
                <w:bCs/>
                <w:color w:val="FF0000"/>
                <w:sz w:val="20"/>
              </w:rPr>
            </w:pPr>
          </w:p>
        </w:tc>
        <w:tc>
          <w:tcPr>
            <w:tcW w:w="2127" w:type="dxa"/>
          </w:tcPr>
          <w:p w14:paraId="3FB475D9" w14:textId="2E18D474" w:rsidR="008C6C76" w:rsidRPr="00D73F2A" w:rsidRDefault="008C6C76" w:rsidP="00B363C5">
            <w:pPr>
              <w:rPr>
                <w:i/>
                <w:sz w:val="20"/>
                <w:szCs w:val="20"/>
              </w:rPr>
            </w:pPr>
          </w:p>
        </w:tc>
      </w:tr>
      <w:tr w:rsidR="0036784F" w:rsidRPr="008A47CC" w14:paraId="11675AFB" w14:textId="77777777" w:rsidTr="00DD2F9A">
        <w:trPr>
          <w:jc w:val="center"/>
        </w:trPr>
        <w:tc>
          <w:tcPr>
            <w:tcW w:w="1023" w:type="dxa"/>
          </w:tcPr>
          <w:p w14:paraId="12901D2C" w14:textId="77777777" w:rsidR="0036784F" w:rsidRPr="007D7851" w:rsidRDefault="0036784F" w:rsidP="00C86181">
            <w:pPr>
              <w:numPr>
                <w:ilvl w:val="1"/>
                <w:numId w:val="1"/>
              </w:numPr>
              <w:jc w:val="both"/>
              <w:rPr>
                <w:sz w:val="20"/>
                <w:szCs w:val="20"/>
              </w:rPr>
            </w:pPr>
          </w:p>
        </w:tc>
        <w:tc>
          <w:tcPr>
            <w:tcW w:w="9638" w:type="dxa"/>
          </w:tcPr>
          <w:p w14:paraId="309160A2" w14:textId="77777777" w:rsidR="00DE09B1" w:rsidRDefault="005B15ED" w:rsidP="005B15ED">
            <w:pPr>
              <w:pStyle w:val="Tekstpodstawowy"/>
              <w:spacing w:after="0"/>
              <w:jc w:val="both"/>
            </w:pPr>
            <w:r w:rsidRPr="00DE09B1">
              <w:t xml:space="preserve">Podział pokładu ładunkowego: </w:t>
            </w:r>
          </w:p>
          <w:p w14:paraId="3DBBEF6F" w14:textId="4194E66A" w:rsidR="0036784F" w:rsidRPr="00DE09B1" w:rsidRDefault="00DE09B1" w:rsidP="005B15ED">
            <w:pPr>
              <w:pStyle w:val="Tekstpodstawowy"/>
              <w:spacing w:after="0"/>
              <w:jc w:val="both"/>
            </w:pPr>
            <w:r>
              <w:t>W</w:t>
            </w:r>
            <w:r w:rsidR="005B15ED" w:rsidRPr="00DE09B1">
              <w:t xml:space="preserve">yższa platforma ładunkowa (balkon) o długości min. 4000 mm, lekko opuszczona; niższa zasadnicza platforma ładunkowa o długości min. 8800 mm, w konfiguracji obejmującej pokład stały około 1500 mm, wstawkę przesuwną około 500 mm oraz pokład zasadniczy około 6800 mm, z dodatkowym </w:t>
            </w:r>
            <w:proofErr w:type="spellStart"/>
            <w:r w:rsidR="005B15ED" w:rsidRPr="00DE09B1">
              <w:t>rozsuwem</w:t>
            </w:r>
            <w:proofErr w:type="spellEnd"/>
            <w:r w:rsidR="005B15ED" w:rsidRPr="00DE09B1">
              <w:t xml:space="preserve"> około 4000 mm. Tył naczepy i tył balkonu powinny być zakończone skośnie, a naroża przednie balkonu ścięte, jeżeli wynika to z konstrukcji i promienia skrętu.</w:t>
            </w:r>
          </w:p>
        </w:tc>
        <w:tc>
          <w:tcPr>
            <w:tcW w:w="1559" w:type="dxa"/>
          </w:tcPr>
          <w:p w14:paraId="6DDD55FB" w14:textId="77777777" w:rsidR="0036784F" w:rsidRPr="0025725B" w:rsidRDefault="0036784F" w:rsidP="0025725B">
            <w:pPr>
              <w:rPr>
                <w:b/>
                <w:bCs/>
                <w:color w:val="FF0000"/>
                <w:sz w:val="20"/>
              </w:rPr>
            </w:pPr>
          </w:p>
        </w:tc>
        <w:tc>
          <w:tcPr>
            <w:tcW w:w="2127" w:type="dxa"/>
          </w:tcPr>
          <w:p w14:paraId="5F386429" w14:textId="77777777" w:rsidR="0036784F" w:rsidRPr="00D73F2A" w:rsidRDefault="0036784F" w:rsidP="00B363C5">
            <w:pPr>
              <w:rPr>
                <w:i/>
                <w:sz w:val="20"/>
                <w:szCs w:val="20"/>
              </w:rPr>
            </w:pPr>
          </w:p>
        </w:tc>
      </w:tr>
      <w:tr w:rsidR="0036784F" w:rsidRPr="008A47CC" w14:paraId="547DAC1F" w14:textId="77777777" w:rsidTr="00DD2F9A">
        <w:trPr>
          <w:jc w:val="center"/>
        </w:trPr>
        <w:tc>
          <w:tcPr>
            <w:tcW w:w="1023" w:type="dxa"/>
          </w:tcPr>
          <w:p w14:paraId="6E7E5CC2" w14:textId="77777777" w:rsidR="0036784F" w:rsidRPr="007D7851" w:rsidRDefault="0036784F" w:rsidP="00C86181">
            <w:pPr>
              <w:numPr>
                <w:ilvl w:val="1"/>
                <w:numId w:val="1"/>
              </w:numPr>
              <w:jc w:val="both"/>
              <w:rPr>
                <w:sz w:val="20"/>
                <w:szCs w:val="20"/>
              </w:rPr>
            </w:pPr>
          </w:p>
        </w:tc>
        <w:tc>
          <w:tcPr>
            <w:tcW w:w="9638" w:type="dxa"/>
          </w:tcPr>
          <w:p w14:paraId="00B96D99" w14:textId="133FCB90" w:rsidR="0036784F" w:rsidRPr="00DE09B1" w:rsidRDefault="005B15ED" w:rsidP="00440C6B">
            <w:pPr>
              <w:pStyle w:val="Tekstpodstawowy"/>
              <w:spacing w:after="0"/>
              <w:jc w:val="both"/>
            </w:pPr>
            <w:r w:rsidRPr="00DE09B1">
              <w:t>Na wyposażeniu musi znajdować się wózek przesuwny/wstawka pośrednia o długości około 500 mm z możliwością blokowania i ryglowania położenia co około 500 mm.</w:t>
            </w:r>
          </w:p>
        </w:tc>
        <w:tc>
          <w:tcPr>
            <w:tcW w:w="1559" w:type="dxa"/>
          </w:tcPr>
          <w:p w14:paraId="64AE4871" w14:textId="77777777" w:rsidR="0036784F" w:rsidRPr="0025725B" w:rsidRDefault="0036784F" w:rsidP="0025725B">
            <w:pPr>
              <w:rPr>
                <w:b/>
                <w:bCs/>
                <w:color w:val="FF0000"/>
                <w:sz w:val="20"/>
              </w:rPr>
            </w:pPr>
          </w:p>
        </w:tc>
        <w:tc>
          <w:tcPr>
            <w:tcW w:w="2127" w:type="dxa"/>
          </w:tcPr>
          <w:p w14:paraId="0D1E0A4C" w14:textId="77777777" w:rsidR="0036784F" w:rsidRPr="00D73F2A" w:rsidRDefault="0036784F" w:rsidP="00B363C5">
            <w:pPr>
              <w:rPr>
                <w:i/>
                <w:sz w:val="20"/>
                <w:szCs w:val="20"/>
              </w:rPr>
            </w:pPr>
          </w:p>
        </w:tc>
      </w:tr>
      <w:tr w:rsidR="0036784F" w:rsidRPr="008A47CC" w14:paraId="352A1709" w14:textId="77777777" w:rsidTr="00DD2F9A">
        <w:trPr>
          <w:jc w:val="center"/>
        </w:trPr>
        <w:tc>
          <w:tcPr>
            <w:tcW w:w="1023" w:type="dxa"/>
          </w:tcPr>
          <w:p w14:paraId="176FF54B" w14:textId="77777777" w:rsidR="0036784F" w:rsidRPr="007D7851" w:rsidRDefault="0036784F" w:rsidP="00C86181">
            <w:pPr>
              <w:numPr>
                <w:ilvl w:val="1"/>
                <w:numId w:val="1"/>
              </w:numPr>
              <w:jc w:val="both"/>
              <w:rPr>
                <w:sz w:val="20"/>
                <w:szCs w:val="20"/>
              </w:rPr>
            </w:pPr>
          </w:p>
        </w:tc>
        <w:tc>
          <w:tcPr>
            <w:tcW w:w="9638" w:type="dxa"/>
          </w:tcPr>
          <w:p w14:paraId="3D220D5F" w14:textId="105314A9" w:rsidR="0036784F" w:rsidRPr="00DE09B1" w:rsidRDefault="005B15ED" w:rsidP="0082645A">
            <w:pPr>
              <w:pStyle w:val="Tekstpodstawowy"/>
              <w:spacing w:after="0"/>
              <w:jc w:val="both"/>
            </w:pPr>
            <w:r w:rsidRPr="00DE09B1">
              <w:t>Płyta ślizgowa sprzęgu musi być trwale przyspawana do belek wzdłużnych. Naczepa musi posiadać dwucalowy sworzeń królewski, wymienny od dołu, wykonany zgodnie z normami DIN/SAE lub równoważnymi, oraz dwa niezależne gniazda sworznia królewskiego. Promień skrętu musi spełniać wymagania UE dla zestawu pojazdów.</w:t>
            </w:r>
          </w:p>
        </w:tc>
        <w:tc>
          <w:tcPr>
            <w:tcW w:w="1559" w:type="dxa"/>
          </w:tcPr>
          <w:p w14:paraId="5E67C828" w14:textId="77777777" w:rsidR="0036784F" w:rsidRPr="0025725B" w:rsidRDefault="0036784F" w:rsidP="0025725B">
            <w:pPr>
              <w:rPr>
                <w:b/>
                <w:bCs/>
                <w:color w:val="FF0000"/>
                <w:sz w:val="20"/>
              </w:rPr>
            </w:pPr>
          </w:p>
        </w:tc>
        <w:tc>
          <w:tcPr>
            <w:tcW w:w="2127" w:type="dxa"/>
          </w:tcPr>
          <w:p w14:paraId="4E768DC8" w14:textId="77777777" w:rsidR="0036784F" w:rsidRPr="00D73F2A" w:rsidRDefault="0036784F" w:rsidP="00B363C5">
            <w:pPr>
              <w:rPr>
                <w:i/>
                <w:sz w:val="20"/>
                <w:szCs w:val="20"/>
              </w:rPr>
            </w:pPr>
          </w:p>
        </w:tc>
      </w:tr>
      <w:tr w:rsidR="0036784F" w:rsidRPr="008A47CC" w14:paraId="1C8CE948" w14:textId="77777777" w:rsidTr="00DD2F9A">
        <w:trPr>
          <w:jc w:val="center"/>
        </w:trPr>
        <w:tc>
          <w:tcPr>
            <w:tcW w:w="1023" w:type="dxa"/>
          </w:tcPr>
          <w:p w14:paraId="5E23B7E9" w14:textId="77777777" w:rsidR="0036784F" w:rsidRPr="007D7851" w:rsidRDefault="0036784F" w:rsidP="00C86181">
            <w:pPr>
              <w:numPr>
                <w:ilvl w:val="1"/>
                <w:numId w:val="1"/>
              </w:numPr>
              <w:jc w:val="both"/>
              <w:rPr>
                <w:sz w:val="20"/>
                <w:szCs w:val="20"/>
              </w:rPr>
            </w:pPr>
          </w:p>
        </w:tc>
        <w:tc>
          <w:tcPr>
            <w:tcW w:w="9638" w:type="dxa"/>
          </w:tcPr>
          <w:p w14:paraId="1B535152" w14:textId="1E796C8E" w:rsidR="0036784F" w:rsidRPr="00DE09B1" w:rsidRDefault="005B15ED" w:rsidP="00440C6B">
            <w:pPr>
              <w:pStyle w:val="Tekstpodstawowy"/>
              <w:spacing w:after="0"/>
              <w:jc w:val="both"/>
            </w:pPr>
            <w:r w:rsidRPr="00DE09B1">
              <w:t>Naczepa musi być wyposażona w trzy osie jezdne o nośności konstrukcyjnej min. 11 000 kg każda, z hamulcami bębnowymi lub równoważnymi pod względem skuteczności i trwałości.</w:t>
            </w:r>
          </w:p>
        </w:tc>
        <w:tc>
          <w:tcPr>
            <w:tcW w:w="1559" w:type="dxa"/>
          </w:tcPr>
          <w:p w14:paraId="66636AF0" w14:textId="77777777" w:rsidR="0036784F" w:rsidRPr="0025725B" w:rsidRDefault="0036784F" w:rsidP="0025725B">
            <w:pPr>
              <w:rPr>
                <w:b/>
                <w:bCs/>
                <w:color w:val="FF0000"/>
                <w:sz w:val="20"/>
              </w:rPr>
            </w:pPr>
          </w:p>
        </w:tc>
        <w:tc>
          <w:tcPr>
            <w:tcW w:w="2127" w:type="dxa"/>
          </w:tcPr>
          <w:p w14:paraId="0F0A6337" w14:textId="77777777" w:rsidR="0036784F" w:rsidRPr="00D73F2A" w:rsidRDefault="0036784F" w:rsidP="00B363C5">
            <w:pPr>
              <w:rPr>
                <w:i/>
                <w:sz w:val="20"/>
                <w:szCs w:val="20"/>
              </w:rPr>
            </w:pPr>
          </w:p>
        </w:tc>
      </w:tr>
      <w:tr w:rsidR="005B15ED" w:rsidRPr="008A47CC" w14:paraId="280C268A" w14:textId="77777777" w:rsidTr="00DD2F9A">
        <w:trPr>
          <w:jc w:val="center"/>
        </w:trPr>
        <w:tc>
          <w:tcPr>
            <w:tcW w:w="1023" w:type="dxa"/>
          </w:tcPr>
          <w:p w14:paraId="2BB481FD" w14:textId="77777777" w:rsidR="005B15ED" w:rsidRPr="007D7851" w:rsidRDefault="005B15ED" w:rsidP="005B15ED">
            <w:pPr>
              <w:numPr>
                <w:ilvl w:val="1"/>
                <w:numId w:val="1"/>
              </w:numPr>
              <w:jc w:val="both"/>
              <w:rPr>
                <w:sz w:val="20"/>
                <w:szCs w:val="20"/>
              </w:rPr>
            </w:pPr>
          </w:p>
        </w:tc>
        <w:tc>
          <w:tcPr>
            <w:tcW w:w="9638" w:type="dxa"/>
          </w:tcPr>
          <w:p w14:paraId="46EB7FEE" w14:textId="10036670" w:rsidR="005B15ED" w:rsidRPr="00DE09B1" w:rsidRDefault="005B15ED" w:rsidP="005B15ED">
            <w:pPr>
              <w:pStyle w:val="Tekstpodstawowy"/>
              <w:spacing w:after="0"/>
              <w:jc w:val="both"/>
            </w:pPr>
            <w:r w:rsidRPr="00DE09B1">
              <w:t>Zawieszenie musi być w pełni pneumatyczne, wyposażone w zawór regulacji wysokości pokładu do podnoszenia i</w:t>
            </w:r>
            <w:r w:rsidR="009051A5">
              <w:t> </w:t>
            </w:r>
            <w:r w:rsidRPr="00DE09B1">
              <w:t>opuszczania.</w:t>
            </w:r>
          </w:p>
        </w:tc>
        <w:tc>
          <w:tcPr>
            <w:tcW w:w="1559" w:type="dxa"/>
          </w:tcPr>
          <w:p w14:paraId="5397B011" w14:textId="77777777" w:rsidR="005B15ED" w:rsidRPr="0025725B" w:rsidRDefault="005B15ED" w:rsidP="005B15ED">
            <w:pPr>
              <w:rPr>
                <w:b/>
                <w:bCs/>
                <w:color w:val="FF0000"/>
                <w:sz w:val="20"/>
              </w:rPr>
            </w:pPr>
          </w:p>
        </w:tc>
        <w:tc>
          <w:tcPr>
            <w:tcW w:w="2127" w:type="dxa"/>
          </w:tcPr>
          <w:p w14:paraId="7D4A5783" w14:textId="77777777" w:rsidR="005B15ED" w:rsidRPr="00D73F2A" w:rsidRDefault="005B15ED" w:rsidP="005B15ED">
            <w:pPr>
              <w:rPr>
                <w:i/>
                <w:sz w:val="20"/>
                <w:szCs w:val="20"/>
              </w:rPr>
            </w:pPr>
          </w:p>
        </w:tc>
      </w:tr>
      <w:tr w:rsidR="005B15ED" w:rsidRPr="008A47CC" w14:paraId="598320E5" w14:textId="77777777" w:rsidTr="00DD2F9A">
        <w:trPr>
          <w:jc w:val="center"/>
        </w:trPr>
        <w:tc>
          <w:tcPr>
            <w:tcW w:w="1023" w:type="dxa"/>
          </w:tcPr>
          <w:p w14:paraId="67B961C9" w14:textId="77777777" w:rsidR="005B15ED" w:rsidRPr="007D7851" w:rsidRDefault="005B15ED" w:rsidP="005B15ED">
            <w:pPr>
              <w:numPr>
                <w:ilvl w:val="1"/>
                <w:numId w:val="1"/>
              </w:numPr>
              <w:jc w:val="both"/>
              <w:rPr>
                <w:sz w:val="20"/>
                <w:szCs w:val="20"/>
              </w:rPr>
            </w:pPr>
          </w:p>
        </w:tc>
        <w:tc>
          <w:tcPr>
            <w:tcW w:w="9638" w:type="dxa"/>
          </w:tcPr>
          <w:p w14:paraId="4DE95660" w14:textId="677D7D7B" w:rsidR="005B15ED" w:rsidRPr="00DE09B1" w:rsidRDefault="005B15ED" w:rsidP="005B15ED">
            <w:pPr>
              <w:pStyle w:val="NormalnyWeb"/>
              <w:spacing w:after="0" w:afterAutospacing="0"/>
              <w:rPr>
                <w:sz w:val="20"/>
                <w:szCs w:val="20"/>
              </w:rPr>
            </w:pPr>
            <w:r w:rsidRPr="00DE09B1">
              <w:rPr>
                <w:sz w:val="20"/>
                <w:szCs w:val="20"/>
              </w:rPr>
              <w:t>Automatyka osi: pierwsza oś podnoszona automatycznie; trzecia oś skrętna/nadążna z automatyczną blokadą po osiągnięciu określonej prędkości oraz automatyczną blokadą podczas załączenia biegu wstecznego ciągnika.</w:t>
            </w:r>
          </w:p>
        </w:tc>
        <w:tc>
          <w:tcPr>
            <w:tcW w:w="1559" w:type="dxa"/>
          </w:tcPr>
          <w:p w14:paraId="0BA39278" w14:textId="77777777" w:rsidR="005B15ED" w:rsidRPr="0025725B" w:rsidRDefault="005B15ED" w:rsidP="005B15ED">
            <w:pPr>
              <w:rPr>
                <w:b/>
                <w:bCs/>
                <w:color w:val="FF0000"/>
                <w:sz w:val="20"/>
              </w:rPr>
            </w:pPr>
          </w:p>
        </w:tc>
        <w:tc>
          <w:tcPr>
            <w:tcW w:w="2127" w:type="dxa"/>
          </w:tcPr>
          <w:p w14:paraId="1D36C729" w14:textId="77777777" w:rsidR="005B15ED" w:rsidRPr="00D73F2A" w:rsidRDefault="005B15ED" w:rsidP="005B15ED">
            <w:pPr>
              <w:rPr>
                <w:i/>
                <w:sz w:val="20"/>
                <w:szCs w:val="20"/>
              </w:rPr>
            </w:pPr>
          </w:p>
        </w:tc>
      </w:tr>
      <w:tr w:rsidR="005B15ED" w:rsidRPr="008A47CC" w14:paraId="34171AE9" w14:textId="77777777" w:rsidTr="00DD2F9A">
        <w:trPr>
          <w:jc w:val="center"/>
        </w:trPr>
        <w:tc>
          <w:tcPr>
            <w:tcW w:w="1023" w:type="dxa"/>
          </w:tcPr>
          <w:p w14:paraId="2650194D" w14:textId="77777777" w:rsidR="005B15ED" w:rsidRPr="007D7851" w:rsidRDefault="005B15ED" w:rsidP="005B15ED">
            <w:pPr>
              <w:numPr>
                <w:ilvl w:val="1"/>
                <w:numId w:val="1"/>
              </w:numPr>
              <w:jc w:val="both"/>
              <w:rPr>
                <w:sz w:val="20"/>
                <w:szCs w:val="20"/>
              </w:rPr>
            </w:pPr>
          </w:p>
        </w:tc>
        <w:tc>
          <w:tcPr>
            <w:tcW w:w="9638" w:type="dxa"/>
          </w:tcPr>
          <w:p w14:paraId="69E76255" w14:textId="06B6C194" w:rsidR="005B15ED" w:rsidRPr="00DE09B1" w:rsidRDefault="005B15ED" w:rsidP="005B15ED">
            <w:pPr>
              <w:pStyle w:val="Tekstpodstawowy"/>
              <w:spacing w:after="0"/>
              <w:jc w:val="both"/>
            </w:pPr>
            <w:r w:rsidRPr="00DE09B1">
              <w:t>Układ hamulcowy: pneumatyczny dwuprzewodowy; system EBS 4S/3M lub równoważny; system stabilizacji toru jazdy RSS lub równoważny; przygotowanie pod diagnostykę CAN; automatyczny/samoczynny hamulec postojowy z</w:t>
            </w:r>
            <w:r w:rsidR="009051A5">
              <w:t> </w:t>
            </w:r>
            <w:r w:rsidRPr="00DE09B1">
              <w:t>siłownikiem sprężynowym; zbiorniki powietrza zamontowane w sposób trwały i zabezpieczony.</w:t>
            </w:r>
          </w:p>
        </w:tc>
        <w:tc>
          <w:tcPr>
            <w:tcW w:w="1559" w:type="dxa"/>
          </w:tcPr>
          <w:p w14:paraId="6CB43C08" w14:textId="77777777" w:rsidR="005B15ED" w:rsidRPr="0025725B" w:rsidRDefault="005B15ED" w:rsidP="005B15ED">
            <w:pPr>
              <w:rPr>
                <w:b/>
                <w:bCs/>
                <w:color w:val="FF0000"/>
                <w:sz w:val="20"/>
              </w:rPr>
            </w:pPr>
          </w:p>
        </w:tc>
        <w:tc>
          <w:tcPr>
            <w:tcW w:w="2127" w:type="dxa"/>
          </w:tcPr>
          <w:p w14:paraId="596FE0FC" w14:textId="77777777" w:rsidR="005B15ED" w:rsidRPr="00D73F2A" w:rsidRDefault="005B15ED" w:rsidP="005B15ED">
            <w:pPr>
              <w:rPr>
                <w:i/>
                <w:sz w:val="20"/>
                <w:szCs w:val="20"/>
              </w:rPr>
            </w:pPr>
          </w:p>
        </w:tc>
      </w:tr>
      <w:tr w:rsidR="005B15ED" w:rsidRPr="008A47CC" w14:paraId="6270E3CB" w14:textId="77777777" w:rsidTr="00DD2F9A">
        <w:trPr>
          <w:jc w:val="center"/>
        </w:trPr>
        <w:tc>
          <w:tcPr>
            <w:tcW w:w="1023" w:type="dxa"/>
          </w:tcPr>
          <w:p w14:paraId="07E834A2" w14:textId="77777777" w:rsidR="005B15ED" w:rsidRPr="007D7851" w:rsidRDefault="005B15ED" w:rsidP="005B15ED">
            <w:pPr>
              <w:numPr>
                <w:ilvl w:val="1"/>
                <w:numId w:val="1"/>
              </w:numPr>
              <w:jc w:val="both"/>
              <w:rPr>
                <w:sz w:val="20"/>
                <w:szCs w:val="20"/>
              </w:rPr>
            </w:pPr>
          </w:p>
        </w:tc>
        <w:tc>
          <w:tcPr>
            <w:tcW w:w="9638" w:type="dxa"/>
          </w:tcPr>
          <w:p w14:paraId="7237CCCB" w14:textId="3F4F1683" w:rsidR="005B15ED" w:rsidRPr="00DE09B1" w:rsidRDefault="005B15ED" w:rsidP="005B15ED">
            <w:pPr>
              <w:pStyle w:val="Tekstpodstawowy"/>
              <w:spacing w:after="0"/>
              <w:jc w:val="both"/>
              <w:rPr>
                <w:color w:val="EE0000"/>
              </w:rPr>
            </w:pPr>
            <w:r w:rsidRPr="00DE09B1">
              <w:t>Na ścianie czołowej naczepy musi być zamontowana konsola przednia do podłączania przyłączy pneumatycznych, elektrycznych i hydraulicznych. Filtry oczyszczające powietrze muszą być zamontowane na wejściu do zaworów hamulcowych. Wykonawca dostarczy przewody/adaptery niezbędne do pełnej współpracy z ciągnikiem Zamawiającego, jeżeli nie stanowią standardowego wyposażenia ciągnika.</w:t>
            </w:r>
          </w:p>
        </w:tc>
        <w:tc>
          <w:tcPr>
            <w:tcW w:w="1559" w:type="dxa"/>
          </w:tcPr>
          <w:p w14:paraId="61B86C73" w14:textId="77777777" w:rsidR="005B15ED" w:rsidRPr="0025725B" w:rsidRDefault="005B15ED" w:rsidP="005B15ED">
            <w:pPr>
              <w:rPr>
                <w:b/>
                <w:bCs/>
                <w:color w:val="FF0000"/>
                <w:sz w:val="20"/>
              </w:rPr>
            </w:pPr>
          </w:p>
        </w:tc>
        <w:tc>
          <w:tcPr>
            <w:tcW w:w="2127" w:type="dxa"/>
          </w:tcPr>
          <w:p w14:paraId="7B255669" w14:textId="77777777" w:rsidR="005B15ED" w:rsidRPr="00D73F2A" w:rsidRDefault="005B15ED" w:rsidP="005B15ED">
            <w:pPr>
              <w:rPr>
                <w:i/>
                <w:sz w:val="20"/>
                <w:szCs w:val="20"/>
              </w:rPr>
            </w:pPr>
          </w:p>
        </w:tc>
      </w:tr>
      <w:tr w:rsidR="005B15ED" w:rsidRPr="008A47CC" w14:paraId="14CAAB7E" w14:textId="77777777" w:rsidTr="00DD2F9A">
        <w:trPr>
          <w:jc w:val="center"/>
        </w:trPr>
        <w:tc>
          <w:tcPr>
            <w:tcW w:w="1023" w:type="dxa"/>
          </w:tcPr>
          <w:p w14:paraId="38252CE0" w14:textId="77777777" w:rsidR="005B15ED" w:rsidRPr="007D7851" w:rsidRDefault="005B15ED" w:rsidP="005B15ED">
            <w:pPr>
              <w:numPr>
                <w:ilvl w:val="1"/>
                <w:numId w:val="1"/>
              </w:numPr>
              <w:jc w:val="both"/>
              <w:rPr>
                <w:sz w:val="20"/>
                <w:szCs w:val="20"/>
              </w:rPr>
            </w:pPr>
          </w:p>
        </w:tc>
        <w:tc>
          <w:tcPr>
            <w:tcW w:w="9638" w:type="dxa"/>
          </w:tcPr>
          <w:p w14:paraId="05375CCE" w14:textId="52DDBC51" w:rsidR="005B15ED" w:rsidRPr="00DE09B1" w:rsidRDefault="005B15ED" w:rsidP="005B15ED">
            <w:pPr>
              <w:pStyle w:val="Tekstpodstawowy"/>
              <w:spacing w:after="0"/>
              <w:jc w:val="both"/>
            </w:pPr>
            <w:r w:rsidRPr="00DE09B1">
              <w:t>Naczepa musi posiadać dwa tylne, stalowe najazdy dwuczęściowe/łamane o długości całkowitej min. 3800 mm i</w:t>
            </w:r>
            <w:r w:rsidR="009051A5">
              <w:t> </w:t>
            </w:r>
            <w:r w:rsidRPr="00DE09B1">
              <w:t>szerokości min. 800 mm. Wypełnienie najazdów: deski z twardego drewna egzotycznego o grubości około 40 mm albo rozwiązanie równoważne pod względem nośności i antypoślizgowości.</w:t>
            </w:r>
          </w:p>
        </w:tc>
        <w:tc>
          <w:tcPr>
            <w:tcW w:w="1559" w:type="dxa"/>
          </w:tcPr>
          <w:p w14:paraId="37EFECA1" w14:textId="77777777" w:rsidR="005B15ED" w:rsidRPr="0025725B" w:rsidRDefault="005B15ED" w:rsidP="005B15ED">
            <w:pPr>
              <w:rPr>
                <w:b/>
                <w:bCs/>
                <w:color w:val="FF0000"/>
                <w:sz w:val="20"/>
              </w:rPr>
            </w:pPr>
          </w:p>
        </w:tc>
        <w:tc>
          <w:tcPr>
            <w:tcW w:w="2127" w:type="dxa"/>
          </w:tcPr>
          <w:p w14:paraId="0A55B342" w14:textId="77777777" w:rsidR="005B15ED" w:rsidRPr="00D73F2A" w:rsidRDefault="005B15ED" w:rsidP="005B15ED">
            <w:pPr>
              <w:rPr>
                <w:i/>
                <w:sz w:val="20"/>
                <w:szCs w:val="20"/>
              </w:rPr>
            </w:pPr>
          </w:p>
        </w:tc>
      </w:tr>
      <w:tr w:rsidR="005B15ED" w:rsidRPr="008A47CC" w14:paraId="7C838E09" w14:textId="77777777" w:rsidTr="00DD2F9A">
        <w:trPr>
          <w:jc w:val="center"/>
        </w:trPr>
        <w:tc>
          <w:tcPr>
            <w:tcW w:w="1023" w:type="dxa"/>
          </w:tcPr>
          <w:p w14:paraId="45A7501E" w14:textId="77777777" w:rsidR="005B15ED" w:rsidRPr="007D7851" w:rsidRDefault="005B15ED" w:rsidP="005B15ED">
            <w:pPr>
              <w:numPr>
                <w:ilvl w:val="1"/>
                <w:numId w:val="1"/>
              </w:numPr>
              <w:jc w:val="both"/>
              <w:rPr>
                <w:sz w:val="20"/>
                <w:szCs w:val="20"/>
              </w:rPr>
            </w:pPr>
          </w:p>
        </w:tc>
        <w:tc>
          <w:tcPr>
            <w:tcW w:w="9638" w:type="dxa"/>
          </w:tcPr>
          <w:p w14:paraId="3EB95C73" w14:textId="35993C90" w:rsidR="005B15ED" w:rsidRPr="00DE09B1" w:rsidRDefault="005B15ED" w:rsidP="005B15ED">
            <w:pPr>
              <w:pStyle w:val="Tekstpodstawowy"/>
              <w:spacing w:after="0"/>
              <w:jc w:val="both"/>
            </w:pPr>
            <w:r w:rsidRPr="00DE09B1">
              <w:t>Układ hydrauliczny obsługi najazdów: siłowniki do opuszczania i podnoszenia najazdów wraz z osłonami; siłowniki do bocznego przesuwu najazdów; bezpieczna konsola sterownicza z tyłu naczepy; dwusystemowe zasilanie - z układu hydraulicznego ciągnika oraz z autonomicznego agregatu elektrohydraulicznego/</w:t>
            </w:r>
            <w:proofErr w:type="spellStart"/>
            <w:r w:rsidRPr="00DE09B1">
              <w:t>power</w:t>
            </w:r>
            <w:proofErr w:type="spellEnd"/>
            <w:r w:rsidRPr="00DE09B1">
              <w:t xml:space="preserve"> </w:t>
            </w:r>
            <w:proofErr w:type="spellStart"/>
            <w:r w:rsidRPr="00DE09B1">
              <w:t>pack</w:t>
            </w:r>
            <w:proofErr w:type="spellEnd"/>
            <w:r w:rsidRPr="00DE09B1">
              <w:t xml:space="preserve"> zamontowanego na naczepie, z przewodem zasilającym i osprzętem niezbędnym do pracy.</w:t>
            </w:r>
          </w:p>
        </w:tc>
        <w:tc>
          <w:tcPr>
            <w:tcW w:w="1559" w:type="dxa"/>
          </w:tcPr>
          <w:p w14:paraId="681C818A" w14:textId="77777777" w:rsidR="005B15ED" w:rsidRPr="0025725B" w:rsidRDefault="005B15ED" w:rsidP="005B15ED">
            <w:pPr>
              <w:rPr>
                <w:b/>
                <w:bCs/>
                <w:color w:val="FF0000"/>
                <w:sz w:val="20"/>
              </w:rPr>
            </w:pPr>
          </w:p>
        </w:tc>
        <w:tc>
          <w:tcPr>
            <w:tcW w:w="2127" w:type="dxa"/>
          </w:tcPr>
          <w:p w14:paraId="28A27C34" w14:textId="77777777" w:rsidR="005B15ED" w:rsidRPr="00D73F2A" w:rsidRDefault="005B15ED" w:rsidP="005B15ED">
            <w:pPr>
              <w:rPr>
                <w:i/>
                <w:sz w:val="20"/>
                <w:szCs w:val="20"/>
              </w:rPr>
            </w:pPr>
          </w:p>
        </w:tc>
      </w:tr>
      <w:tr w:rsidR="005B15ED" w:rsidRPr="008A47CC" w14:paraId="632C84CA" w14:textId="77777777" w:rsidTr="00DD2F9A">
        <w:trPr>
          <w:jc w:val="center"/>
        </w:trPr>
        <w:tc>
          <w:tcPr>
            <w:tcW w:w="1023" w:type="dxa"/>
          </w:tcPr>
          <w:p w14:paraId="058334A6" w14:textId="77777777" w:rsidR="005B15ED" w:rsidRPr="007D7851" w:rsidRDefault="005B15ED" w:rsidP="005B15ED">
            <w:pPr>
              <w:numPr>
                <w:ilvl w:val="1"/>
                <w:numId w:val="1"/>
              </w:numPr>
              <w:jc w:val="both"/>
              <w:rPr>
                <w:sz w:val="20"/>
                <w:szCs w:val="20"/>
              </w:rPr>
            </w:pPr>
          </w:p>
        </w:tc>
        <w:tc>
          <w:tcPr>
            <w:tcW w:w="9638" w:type="dxa"/>
          </w:tcPr>
          <w:p w14:paraId="15878A5E" w14:textId="0B5714EF" w:rsidR="005B15ED" w:rsidRPr="00A50135" w:rsidRDefault="005B15ED" w:rsidP="005B15ED">
            <w:pPr>
              <w:pStyle w:val="Tekstpodstawowy"/>
              <w:spacing w:after="0"/>
              <w:jc w:val="both"/>
            </w:pPr>
            <w:r w:rsidRPr="00A50135">
              <w:t>Na wyposażeniu muszą znajdować się dwa krótkie, lekkie najazdy aluminiowe do wjazdu z dolnego pokładu na balkon. Najazdy muszą mieć nośność dostosowaną do zakładanego obciążenia i być oznakowane tabliczką znamionową/nośnością albo potwierdzone dokumentem producenta.</w:t>
            </w:r>
          </w:p>
        </w:tc>
        <w:tc>
          <w:tcPr>
            <w:tcW w:w="1559" w:type="dxa"/>
          </w:tcPr>
          <w:p w14:paraId="0BD3E542" w14:textId="77777777" w:rsidR="005B15ED" w:rsidRPr="0025725B" w:rsidRDefault="005B15ED" w:rsidP="005B15ED">
            <w:pPr>
              <w:rPr>
                <w:b/>
                <w:bCs/>
                <w:color w:val="FF0000"/>
                <w:sz w:val="20"/>
              </w:rPr>
            </w:pPr>
          </w:p>
        </w:tc>
        <w:tc>
          <w:tcPr>
            <w:tcW w:w="2127" w:type="dxa"/>
          </w:tcPr>
          <w:p w14:paraId="5B0ED5CA" w14:textId="77777777" w:rsidR="005B15ED" w:rsidRPr="00D73F2A" w:rsidRDefault="005B15ED" w:rsidP="005B15ED">
            <w:pPr>
              <w:rPr>
                <w:i/>
                <w:sz w:val="20"/>
                <w:szCs w:val="20"/>
              </w:rPr>
            </w:pPr>
          </w:p>
        </w:tc>
      </w:tr>
      <w:tr w:rsidR="005B15ED" w:rsidRPr="008A47CC" w14:paraId="4DB794DC" w14:textId="77777777" w:rsidTr="00DD2F9A">
        <w:trPr>
          <w:jc w:val="center"/>
        </w:trPr>
        <w:tc>
          <w:tcPr>
            <w:tcW w:w="1023" w:type="dxa"/>
          </w:tcPr>
          <w:p w14:paraId="5EA28648" w14:textId="77777777" w:rsidR="005B15ED" w:rsidRPr="007D7851" w:rsidRDefault="005B15ED" w:rsidP="005B15ED">
            <w:pPr>
              <w:numPr>
                <w:ilvl w:val="1"/>
                <w:numId w:val="1"/>
              </w:numPr>
              <w:jc w:val="both"/>
              <w:rPr>
                <w:sz w:val="20"/>
                <w:szCs w:val="20"/>
              </w:rPr>
            </w:pPr>
          </w:p>
        </w:tc>
        <w:tc>
          <w:tcPr>
            <w:tcW w:w="9638" w:type="dxa"/>
          </w:tcPr>
          <w:p w14:paraId="1C064EC7" w14:textId="4B760F06" w:rsidR="005B15ED" w:rsidRPr="00A50135" w:rsidRDefault="005B15ED" w:rsidP="005B15ED">
            <w:pPr>
              <w:pStyle w:val="Tekstpodstawowy"/>
              <w:spacing w:after="0"/>
              <w:jc w:val="both"/>
            </w:pPr>
            <w:r w:rsidRPr="00A50135">
              <w:t>Podłoga dolnego pokładu musi być wykonana z desek z twardego drewna egzotycznego o grubości min. 40 mm lub materiału równoważnego. Przestrzeń nad kołami oraz miejsca uzasadnione konstrukcyjnie muszą być wykończone stalową blachą ryflowaną. Górny pas belki głównej naczepy może pozostać bez dodatkowego pokrycia zewnętrznego.</w:t>
            </w:r>
          </w:p>
        </w:tc>
        <w:tc>
          <w:tcPr>
            <w:tcW w:w="1559" w:type="dxa"/>
          </w:tcPr>
          <w:p w14:paraId="3908DADF" w14:textId="77777777" w:rsidR="005B15ED" w:rsidRPr="0025725B" w:rsidRDefault="005B15ED" w:rsidP="005B15ED">
            <w:pPr>
              <w:rPr>
                <w:b/>
                <w:bCs/>
                <w:color w:val="FF0000"/>
                <w:sz w:val="20"/>
              </w:rPr>
            </w:pPr>
          </w:p>
        </w:tc>
        <w:tc>
          <w:tcPr>
            <w:tcW w:w="2127" w:type="dxa"/>
          </w:tcPr>
          <w:p w14:paraId="23C167CB" w14:textId="77777777" w:rsidR="005B15ED" w:rsidRPr="00D73F2A" w:rsidRDefault="005B15ED" w:rsidP="005B15ED">
            <w:pPr>
              <w:rPr>
                <w:i/>
                <w:sz w:val="20"/>
                <w:szCs w:val="20"/>
              </w:rPr>
            </w:pPr>
          </w:p>
        </w:tc>
      </w:tr>
      <w:tr w:rsidR="005B15ED" w:rsidRPr="008A47CC" w14:paraId="2F0294D6" w14:textId="77777777" w:rsidTr="00DD2F9A">
        <w:trPr>
          <w:jc w:val="center"/>
        </w:trPr>
        <w:tc>
          <w:tcPr>
            <w:tcW w:w="1023" w:type="dxa"/>
          </w:tcPr>
          <w:p w14:paraId="553E1A2D" w14:textId="77777777" w:rsidR="005B15ED" w:rsidRPr="007D7851" w:rsidRDefault="005B15ED" w:rsidP="005B15ED">
            <w:pPr>
              <w:numPr>
                <w:ilvl w:val="1"/>
                <w:numId w:val="1"/>
              </w:numPr>
              <w:jc w:val="both"/>
              <w:rPr>
                <w:sz w:val="20"/>
                <w:szCs w:val="20"/>
              </w:rPr>
            </w:pPr>
          </w:p>
        </w:tc>
        <w:tc>
          <w:tcPr>
            <w:tcW w:w="9638" w:type="dxa"/>
          </w:tcPr>
          <w:p w14:paraId="4A7F047C" w14:textId="6BDBBBFD" w:rsidR="005B15ED" w:rsidRPr="002C6693" w:rsidRDefault="005B15ED" w:rsidP="005B15ED">
            <w:pPr>
              <w:pStyle w:val="Tekstpodstawowy"/>
              <w:spacing w:after="0"/>
              <w:jc w:val="both"/>
            </w:pPr>
            <w:r w:rsidRPr="002C6693">
              <w:t>Podłoga balkonu musi być wykonana z wodoodpornej płyty wielowarstwowej o grubości min. 27 mm lub materiału równoważnego, z powierzchnią antypoślizgową, wpuszczoną między belki wzdłużne i ramę zewnętrzną.</w:t>
            </w:r>
          </w:p>
        </w:tc>
        <w:tc>
          <w:tcPr>
            <w:tcW w:w="1559" w:type="dxa"/>
          </w:tcPr>
          <w:p w14:paraId="05DBF852" w14:textId="77777777" w:rsidR="005B15ED" w:rsidRPr="0025725B" w:rsidRDefault="005B15ED" w:rsidP="005B15ED">
            <w:pPr>
              <w:rPr>
                <w:b/>
                <w:bCs/>
                <w:color w:val="FF0000"/>
                <w:sz w:val="20"/>
              </w:rPr>
            </w:pPr>
          </w:p>
        </w:tc>
        <w:tc>
          <w:tcPr>
            <w:tcW w:w="2127" w:type="dxa"/>
          </w:tcPr>
          <w:p w14:paraId="62D20B26" w14:textId="77777777" w:rsidR="005B15ED" w:rsidRPr="00D73F2A" w:rsidRDefault="005B15ED" w:rsidP="005B15ED">
            <w:pPr>
              <w:rPr>
                <w:i/>
                <w:sz w:val="20"/>
                <w:szCs w:val="20"/>
              </w:rPr>
            </w:pPr>
          </w:p>
        </w:tc>
      </w:tr>
      <w:tr w:rsidR="005B15ED" w:rsidRPr="008A47CC" w14:paraId="378AA4CD" w14:textId="77777777" w:rsidTr="00DD2F9A">
        <w:trPr>
          <w:jc w:val="center"/>
        </w:trPr>
        <w:tc>
          <w:tcPr>
            <w:tcW w:w="1023" w:type="dxa"/>
          </w:tcPr>
          <w:p w14:paraId="58010709" w14:textId="77777777" w:rsidR="005B15ED" w:rsidRPr="007D7851" w:rsidRDefault="005B15ED" w:rsidP="005B15ED">
            <w:pPr>
              <w:numPr>
                <w:ilvl w:val="1"/>
                <w:numId w:val="1"/>
              </w:numPr>
              <w:jc w:val="both"/>
              <w:rPr>
                <w:sz w:val="20"/>
                <w:szCs w:val="20"/>
              </w:rPr>
            </w:pPr>
          </w:p>
        </w:tc>
        <w:tc>
          <w:tcPr>
            <w:tcW w:w="9638" w:type="dxa"/>
          </w:tcPr>
          <w:p w14:paraId="3A77C501" w14:textId="67C7B9A4" w:rsidR="005B15ED" w:rsidRPr="002C6693" w:rsidRDefault="005B15ED" w:rsidP="005B15ED">
            <w:pPr>
              <w:pStyle w:val="Tekstpodstawowy"/>
              <w:spacing w:after="0"/>
              <w:jc w:val="both"/>
            </w:pPr>
            <w:r w:rsidRPr="002C6693">
              <w:t xml:space="preserve">Balkon musi posiadać stalową ścianę czołową o wysokości min. 600 mm oraz burty boczne o wysokości min. 600 mm, otwierane do dołu i </w:t>
            </w:r>
            <w:proofErr w:type="spellStart"/>
            <w:r w:rsidRPr="002C6693">
              <w:t>demontowalne</w:t>
            </w:r>
            <w:proofErr w:type="spellEnd"/>
            <w:r w:rsidRPr="002C6693">
              <w:t xml:space="preserve">, z </w:t>
            </w:r>
            <w:proofErr w:type="spellStart"/>
            <w:r w:rsidRPr="002C6693">
              <w:t>demontowalnymi</w:t>
            </w:r>
            <w:proofErr w:type="spellEnd"/>
            <w:r w:rsidRPr="002C6693">
              <w:t xml:space="preserve"> słupkami i zamkami. Dopuszcza się aluminiowe panele anodowane lub materiał równoważny. Wymagana dodatkowa burta/wsuwany element poprzeczny z tyłu balkonu, jeżeli jest konieczny dla zabezpieczenia ładunku.</w:t>
            </w:r>
          </w:p>
        </w:tc>
        <w:tc>
          <w:tcPr>
            <w:tcW w:w="1559" w:type="dxa"/>
          </w:tcPr>
          <w:p w14:paraId="1FCD7DF3" w14:textId="77777777" w:rsidR="005B15ED" w:rsidRPr="0025725B" w:rsidRDefault="005B15ED" w:rsidP="005B15ED">
            <w:pPr>
              <w:rPr>
                <w:b/>
                <w:bCs/>
                <w:color w:val="FF0000"/>
                <w:sz w:val="20"/>
              </w:rPr>
            </w:pPr>
          </w:p>
        </w:tc>
        <w:tc>
          <w:tcPr>
            <w:tcW w:w="2127" w:type="dxa"/>
          </w:tcPr>
          <w:p w14:paraId="29658ACD" w14:textId="77777777" w:rsidR="005B15ED" w:rsidRPr="00D73F2A" w:rsidRDefault="005B15ED" w:rsidP="005B15ED">
            <w:pPr>
              <w:rPr>
                <w:i/>
                <w:sz w:val="20"/>
                <w:szCs w:val="20"/>
              </w:rPr>
            </w:pPr>
          </w:p>
        </w:tc>
      </w:tr>
      <w:tr w:rsidR="005B15ED" w:rsidRPr="008A47CC" w14:paraId="7029D301" w14:textId="77777777" w:rsidTr="00DD2F9A">
        <w:trPr>
          <w:jc w:val="center"/>
        </w:trPr>
        <w:tc>
          <w:tcPr>
            <w:tcW w:w="1023" w:type="dxa"/>
          </w:tcPr>
          <w:p w14:paraId="3F7CC37C" w14:textId="77777777" w:rsidR="005B15ED" w:rsidRPr="007D7851" w:rsidRDefault="005B15ED" w:rsidP="005B15ED">
            <w:pPr>
              <w:numPr>
                <w:ilvl w:val="1"/>
                <w:numId w:val="1"/>
              </w:numPr>
              <w:jc w:val="both"/>
              <w:rPr>
                <w:sz w:val="20"/>
                <w:szCs w:val="20"/>
              </w:rPr>
            </w:pPr>
          </w:p>
        </w:tc>
        <w:tc>
          <w:tcPr>
            <w:tcW w:w="9638" w:type="dxa"/>
          </w:tcPr>
          <w:p w14:paraId="306434E1" w14:textId="6CF86687" w:rsidR="005B15ED" w:rsidRPr="002C6693" w:rsidRDefault="005B15ED" w:rsidP="005B15ED">
            <w:pPr>
              <w:pStyle w:val="Tekstpodstawowy"/>
              <w:spacing w:after="0"/>
              <w:jc w:val="both"/>
            </w:pPr>
            <w:r w:rsidRPr="002C6693">
              <w:t xml:space="preserve">System poszerzenia bocznego: naczepa musi posiadać zintegrowany mechaniczny system poszerzania podwozia z obu stron do łącznej szerokości około 3000 mm, za pomocą wysuwanych profili zabezpieczonych antykorozyjnie. W zestawie komplet desek/paneli do poszerzeń, składowanych w dedykowanej zamykanej skrzyni pod pokładem w </w:t>
            </w:r>
            <w:r w:rsidRPr="002C6693">
              <w:lastRenderedPageBreak/>
              <w:t>wolnej przestrzeni konstrukcyjnej.</w:t>
            </w:r>
          </w:p>
        </w:tc>
        <w:tc>
          <w:tcPr>
            <w:tcW w:w="1559" w:type="dxa"/>
          </w:tcPr>
          <w:p w14:paraId="0F4D647F" w14:textId="77777777" w:rsidR="005B15ED" w:rsidRPr="0025725B" w:rsidRDefault="005B15ED" w:rsidP="005B15ED">
            <w:pPr>
              <w:rPr>
                <w:b/>
                <w:bCs/>
                <w:color w:val="FF0000"/>
                <w:sz w:val="20"/>
              </w:rPr>
            </w:pPr>
          </w:p>
        </w:tc>
        <w:tc>
          <w:tcPr>
            <w:tcW w:w="2127" w:type="dxa"/>
          </w:tcPr>
          <w:p w14:paraId="27151DED" w14:textId="77777777" w:rsidR="005B15ED" w:rsidRPr="00D73F2A" w:rsidRDefault="005B15ED" w:rsidP="005B15ED">
            <w:pPr>
              <w:rPr>
                <w:i/>
                <w:sz w:val="20"/>
                <w:szCs w:val="20"/>
              </w:rPr>
            </w:pPr>
          </w:p>
        </w:tc>
      </w:tr>
      <w:tr w:rsidR="005B15ED" w:rsidRPr="008A47CC" w14:paraId="47798DF5" w14:textId="77777777" w:rsidTr="00DD2F9A">
        <w:trPr>
          <w:jc w:val="center"/>
        </w:trPr>
        <w:tc>
          <w:tcPr>
            <w:tcW w:w="1023" w:type="dxa"/>
          </w:tcPr>
          <w:p w14:paraId="269D7C28" w14:textId="77777777" w:rsidR="005B15ED" w:rsidRPr="007D7851" w:rsidRDefault="005B15ED" w:rsidP="005B15ED">
            <w:pPr>
              <w:numPr>
                <w:ilvl w:val="1"/>
                <w:numId w:val="1"/>
              </w:numPr>
              <w:jc w:val="both"/>
              <w:rPr>
                <w:sz w:val="20"/>
                <w:szCs w:val="20"/>
              </w:rPr>
            </w:pPr>
          </w:p>
        </w:tc>
        <w:tc>
          <w:tcPr>
            <w:tcW w:w="9638" w:type="dxa"/>
          </w:tcPr>
          <w:p w14:paraId="02B0CC79" w14:textId="07648DAB" w:rsidR="005B15ED" w:rsidRPr="002C6693" w:rsidRDefault="005B15ED" w:rsidP="005B15ED">
            <w:pPr>
              <w:pStyle w:val="Tekstpodstawowy"/>
              <w:spacing w:after="0"/>
              <w:jc w:val="both"/>
              <w:rPr>
                <w:color w:val="EE0000"/>
              </w:rPr>
            </w:pPr>
            <w:r w:rsidRPr="002C6693">
              <w:t>Systemy zabezpieczenia ładunku: uchwyty ładunkowe o nośności min. 10 t każdy, chowane w obrzeżu ramy dolnej i balkonu; uchwyty min. 10 t na dolnym pokładzie po obu stronach centralnej belki; dodatkowy pręt/listwa w dolnej części obrzeża do zapinania haków. Ilość i rozmieszczenie uchwytów do uzgodnienia z Zamawiającym na etapie inspekcji produkcyjnej, z zachowaniem bezpieczeństwa przewozu.</w:t>
            </w:r>
          </w:p>
        </w:tc>
        <w:tc>
          <w:tcPr>
            <w:tcW w:w="1559" w:type="dxa"/>
          </w:tcPr>
          <w:p w14:paraId="53A0F6F0" w14:textId="77777777" w:rsidR="005B15ED" w:rsidRPr="0025725B" w:rsidRDefault="005B15ED" w:rsidP="005B15ED">
            <w:pPr>
              <w:rPr>
                <w:b/>
                <w:bCs/>
                <w:color w:val="FF0000"/>
                <w:sz w:val="20"/>
              </w:rPr>
            </w:pPr>
          </w:p>
        </w:tc>
        <w:tc>
          <w:tcPr>
            <w:tcW w:w="2127" w:type="dxa"/>
          </w:tcPr>
          <w:p w14:paraId="612E477E" w14:textId="77777777" w:rsidR="005B15ED" w:rsidRPr="00D73F2A" w:rsidRDefault="005B15ED" w:rsidP="005B15ED">
            <w:pPr>
              <w:rPr>
                <w:i/>
                <w:sz w:val="20"/>
                <w:szCs w:val="20"/>
              </w:rPr>
            </w:pPr>
          </w:p>
        </w:tc>
      </w:tr>
      <w:tr w:rsidR="005B15ED" w:rsidRPr="008A47CC" w14:paraId="59C2F7BF" w14:textId="77777777" w:rsidTr="00DD2F9A">
        <w:trPr>
          <w:jc w:val="center"/>
        </w:trPr>
        <w:tc>
          <w:tcPr>
            <w:tcW w:w="1023" w:type="dxa"/>
          </w:tcPr>
          <w:p w14:paraId="40E1AA3F" w14:textId="77777777" w:rsidR="005B15ED" w:rsidRPr="007D7851" w:rsidRDefault="005B15ED" w:rsidP="005B15ED">
            <w:pPr>
              <w:numPr>
                <w:ilvl w:val="1"/>
                <w:numId w:val="1"/>
              </w:numPr>
              <w:jc w:val="both"/>
              <w:rPr>
                <w:sz w:val="20"/>
                <w:szCs w:val="20"/>
              </w:rPr>
            </w:pPr>
          </w:p>
        </w:tc>
        <w:tc>
          <w:tcPr>
            <w:tcW w:w="9638" w:type="dxa"/>
          </w:tcPr>
          <w:p w14:paraId="2C4CFF9D" w14:textId="5033E5A3" w:rsidR="005B15ED" w:rsidRPr="002C6693" w:rsidRDefault="005B15ED" w:rsidP="005B15ED">
            <w:pPr>
              <w:pStyle w:val="Tekstpodstawowy"/>
              <w:jc w:val="both"/>
              <w:rPr>
                <w:color w:val="EE0000"/>
              </w:rPr>
            </w:pPr>
            <w:r w:rsidRPr="002C6693">
              <w:t xml:space="preserve">System mocowania kontenerów: naczepa musi być wyposażona w zintegrowany system mocowania kontenerów ISO 20 </w:t>
            </w:r>
            <w:proofErr w:type="spellStart"/>
            <w:r w:rsidRPr="002C6693">
              <w:t>ft</w:t>
            </w:r>
            <w:proofErr w:type="spellEnd"/>
            <w:r w:rsidRPr="002C6693">
              <w:t xml:space="preserve"> typu twist-lock lub równoważny, w ilości i rozmieszczeniu umożliwiającym bezpieczny transport jednego kontenera ISO 20 </w:t>
            </w:r>
            <w:proofErr w:type="spellStart"/>
            <w:r w:rsidRPr="002C6693">
              <w:t>ft</w:t>
            </w:r>
            <w:proofErr w:type="spellEnd"/>
            <w:r w:rsidRPr="002C6693">
              <w:t xml:space="preserve"> High </w:t>
            </w:r>
            <w:proofErr w:type="spellStart"/>
            <w:r w:rsidRPr="002C6693">
              <w:t>Cube</w:t>
            </w:r>
            <w:proofErr w:type="spellEnd"/>
            <w:r w:rsidRPr="002C6693">
              <w:t xml:space="preserve"> oraz dwóch kontenerów ISO 20 </w:t>
            </w:r>
            <w:proofErr w:type="spellStart"/>
            <w:r w:rsidRPr="002C6693">
              <w:t>ft</w:t>
            </w:r>
            <w:proofErr w:type="spellEnd"/>
            <w:r w:rsidRPr="002C6693">
              <w:t xml:space="preserve"> po rozsunięciu platformy. Elementy mocujące muszą być chowane lub składane tak, aby nie wystawały ponad powierzchnię platformy podczas przewozu innych ładunków.</w:t>
            </w:r>
          </w:p>
        </w:tc>
        <w:tc>
          <w:tcPr>
            <w:tcW w:w="1559" w:type="dxa"/>
          </w:tcPr>
          <w:p w14:paraId="20F703E0" w14:textId="77777777" w:rsidR="005B15ED" w:rsidRPr="0025725B" w:rsidRDefault="005B15ED" w:rsidP="005B15ED">
            <w:pPr>
              <w:rPr>
                <w:b/>
                <w:bCs/>
                <w:color w:val="FF0000"/>
                <w:sz w:val="20"/>
              </w:rPr>
            </w:pPr>
          </w:p>
        </w:tc>
        <w:tc>
          <w:tcPr>
            <w:tcW w:w="2127" w:type="dxa"/>
          </w:tcPr>
          <w:p w14:paraId="3F5C7A0C" w14:textId="77777777" w:rsidR="005B15ED" w:rsidRPr="00D73F2A" w:rsidRDefault="005B15ED" w:rsidP="005B15ED">
            <w:pPr>
              <w:rPr>
                <w:i/>
                <w:sz w:val="20"/>
                <w:szCs w:val="20"/>
              </w:rPr>
            </w:pPr>
          </w:p>
        </w:tc>
      </w:tr>
      <w:tr w:rsidR="005B15ED" w:rsidRPr="008A47CC" w14:paraId="2A058DEE" w14:textId="77777777" w:rsidTr="00DD2F9A">
        <w:trPr>
          <w:jc w:val="center"/>
        </w:trPr>
        <w:tc>
          <w:tcPr>
            <w:tcW w:w="1023" w:type="dxa"/>
          </w:tcPr>
          <w:p w14:paraId="5A947D2F" w14:textId="77777777" w:rsidR="005B15ED" w:rsidRPr="007D7851" w:rsidRDefault="005B15ED" w:rsidP="005B15ED">
            <w:pPr>
              <w:numPr>
                <w:ilvl w:val="1"/>
                <w:numId w:val="1"/>
              </w:numPr>
              <w:jc w:val="both"/>
              <w:rPr>
                <w:sz w:val="20"/>
                <w:szCs w:val="20"/>
              </w:rPr>
            </w:pPr>
          </w:p>
        </w:tc>
        <w:tc>
          <w:tcPr>
            <w:tcW w:w="9638" w:type="dxa"/>
          </w:tcPr>
          <w:p w14:paraId="0D934CB8" w14:textId="6F58F2A5" w:rsidR="005B15ED" w:rsidRPr="002C6693" w:rsidRDefault="005B15ED" w:rsidP="005B15ED">
            <w:pPr>
              <w:pStyle w:val="Tekstpodstawowy"/>
              <w:spacing w:after="0"/>
              <w:jc w:val="both"/>
            </w:pPr>
            <w:r w:rsidRPr="002C6693">
              <w:t>Naczepa musi posiadać boczne listwy/urządzenia ochronne, błotniki z chlapaczami oraz inne elementy wyposażenia wymagane przepisami dla pojazdu tej kategorii.</w:t>
            </w:r>
          </w:p>
        </w:tc>
        <w:tc>
          <w:tcPr>
            <w:tcW w:w="1559" w:type="dxa"/>
          </w:tcPr>
          <w:p w14:paraId="66F2DDBF" w14:textId="77777777" w:rsidR="005B15ED" w:rsidRPr="0025725B" w:rsidRDefault="005B15ED" w:rsidP="005B15ED">
            <w:pPr>
              <w:rPr>
                <w:b/>
                <w:bCs/>
                <w:color w:val="FF0000"/>
                <w:sz w:val="20"/>
              </w:rPr>
            </w:pPr>
          </w:p>
        </w:tc>
        <w:tc>
          <w:tcPr>
            <w:tcW w:w="2127" w:type="dxa"/>
          </w:tcPr>
          <w:p w14:paraId="0E31DD5A" w14:textId="77777777" w:rsidR="005B15ED" w:rsidRPr="00D73F2A" w:rsidRDefault="005B15ED" w:rsidP="005B15ED">
            <w:pPr>
              <w:rPr>
                <w:i/>
                <w:sz w:val="20"/>
                <w:szCs w:val="20"/>
              </w:rPr>
            </w:pPr>
          </w:p>
        </w:tc>
      </w:tr>
      <w:tr w:rsidR="005B15ED" w:rsidRPr="008A47CC" w14:paraId="326C3478" w14:textId="77777777" w:rsidTr="00DD2F9A">
        <w:trPr>
          <w:jc w:val="center"/>
        </w:trPr>
        <w:tc>
          <w:tcPr>
            <w:tcW w:w="1023" w:type="dxa"/>
          </w:tcPr>
          <w:p w14:paraId="17DC144A" w14:textId="77777777" w:rsidR="005B15ED" w:rsidRPr="007D7851" w:rsidRDefault="005B15ED" w:rsidP="005B15ED">
            <w:pPr>
              <w:numPr>
                <w:ilvl w:val="1"/>
                <w:numId w:val="1"/>
              </w:numPr>
              <w:jc w:val="both"/>
              <w:rPr>
                <w:sz w:val="20"/>
                <w:szCs w:val="20"/>
              </w:rPr>
            </w:pPr>
          </w:p>
        </w:tc>
        <w:tc>
          <w:tcPr>
            <w:tcW w:w="9638" w:type="dxa"/>
          </w:tcPr>
          <w:p w14:paraId="7103207D" w14:textId="42618593" w:rsidR="005B15ED" w:rsidRPr="002C6693" w:rsidRDefault="005B15ED" w:rsidP="005B15ED">
            <w:pPr>
              <w:pStyle w:val="Tekstpodstawowy"/>
              <w:spacing w:after="0"/>
              <w:jc w:val="both"/>
            </w:pPr>
            <w:r w:rsidRPr="002C6693">
              <w:t>Zabezpieczenie antykorozyjne: wszystkie elementy stalowe podwozia muszą być oczyszczone strumieniowo-ściernie, zagruntowane i zabezpieczone systemem antykorozyjnym odpowiednim do eksploatacji całorocznej. Profile poszerzające, elementy wewnętrzne wysuwanych świateł gabarytowych, tylne nogi podporowe i najazdy muszą być cynkowane ogniowo, metalizowane albo zabezpieczone równoważnie.</w:t>
            </w:r>
          </w:p>
        </w:tc>
        <w:tc>
          <w:tcPr>
            <w:tcW w:w="1559" w:type="dxa"/>
          </w:tcPr>
          <w:p w14:paraId="200251CD" w14:textId="77777777" w:rsidR="005B15ED" w:rsidRPr="0025725B" w:rsidRDefault="005B15ED" w:rsidP="005B15ED">
            <w:pPr>
              <w:rPr>
                <w:b/>
                <w:bCs/>
                <w:color w:val="FF0000"/>
                <w:sz w:val="20"/>
              </w:rPr>
            </w:pPr>
          </w:p>
        </w:tc>
        <w:tc>
          <w:tcPr>
            <w:tcW w:w="2127" w:type="dxa"/>
          </w:tcPr>
          <w:p w14:paraId="1408D8A7" w14:textId="77777777" w:rsidR="005B15ED" w:rsidRPr="00D73F2A" w:rsidRDefault="005B15ED" w:rsidP="005B15ED">
            <w:pPr>
              <w:rPr>
                <w:i/>
                <w:sz w:val="20"/>
                <w:szCs w:val="20"/>
              </w:rPr>
            </w:pPr>
          </w:p>
        </w:tc>
      </w:tr>
      <w:tr w:rsidR="008924D7" w:rsidRPr="008A47CC" w14:paraId="18EA1F80" w14:textId="77777777" w:rsidTr="00DD2F9A">
        <w:trPr>
          <w:jc w:val="center"/>
        </w:trPr>
        <w:tc>
          <w:tcPr>
            <w:tcW w:w="1023" w:type="dxa"/>
            <w:shd w:val="clear" w:color="auto" w:fill="D9D9D9"/>
          </w:tcPr>
          <w:p w14:paraId="02588AE4" w14:textId="77777777" w:rsidR="008924D7" w:rsidRPr="00470A6F" w:rsidRDefault="00D62719" w:rsidP="00C807A3">
            <w:pPr>
              <w:ind w:left="113"/>
              <w:jc w:val="center"/>
              <w:rPr>
                <w:b/>
                <w:sz w:val="20"/>
                <w:szCs w:val="20"/>
              </w:rPr>
            </w:pPr>
            <w:r w:rsidRPr="00470A6F">
              <w:rPr>
                <w:b/>
                <w:sz w:val="20"/>
                <w:szCs w:val="20"/>
              </w:rPr>
              <w:t>3.</w:t>
            </w:r>
          </w:p>
        </w:tc>
        <w:tc>
          <w:tcPr>
            <w:tcW w:w="13324" w:type="dxa"/>
            <w:gridSpan w:val="3"/>
            <w:shd w:val="clear" w:color="auto" w:fill="D9D9D9"/>
          </w:tcPr>
          <w:p w14:paraId="19D4EF39" w14:textId="18A89060" w:rsidR="008924D7" w:rsidRPr="001428CE" w:rsidRDefault="003E2A0F" w:rsidP="00C86181">
            <w:pPr>
              <w:jc w:val="both"/>
              <w:rPr>
                <w:b/>
                <w:sz w:val="20"/>
                <w:szCs w:val="20"/>
              </w:rPr>
            </w:pPr>
            <w:r>
              <w:rPr>
                <w:b/>
                <w:sz w:val="20"/>
                <w:szCs w:val="20"/>
              </w:rPr>
              <w:t>Dodatkowe wyposażenie</w:t>
            </w:r>
            <w:r w:rsidR="00CB50C5" w:rsidRPr="001428CE">
              <w:rPr>
                <w:b/>
                <w:sz w:val="20"/>
                <w:szCs w:val="20"/>
              </w:rPr>
              <w:t>:</w:t>
            </w:r>
          </w:p>
        </w:tc>
      </w:tr>
      <w:tr w:rsidR="005B15ED" w:rsidRPr="008A47CC" w14:paraId="501404A0" w14:textId="77777777" w:rsidTr="00DD2F9A">
        <w:trPr>
          <w:jc w:val="center"/>
        </w:trPr>
        <w:tc>
          <w:tcPr>
            <w:tcW w:w="1023" w:type="dxa"/>
          </w:tcPr>
          <w:p w14:paraId="68C7280C" w14:textId="77777777" w:rsidR="005B15ED" w:rsidRPr="00470A6F" w:rsidRDefault="005B15ED" w:rsidP="005B15ED">
            <w:pPr>
              <w:overflowPunct w:val="0"/>
              <w:autoSpaceDE w:val="0"/>
              <w:autoSpaceDN w:val="0"/>
              <w:adjustRightInd w:val="0"/>
              <w:ind w:left="113"/>
              <w:jc w:val="center"/>
              <w:textAlignment w:val="baseline"/>
              <w:rPr>
                <w:sz w:val="20"/>
                <w:szCs w:val="20"/>
              </w:rPr>
            </w:pPr>
            <w:bookmarkStart w:id="0" w:name="_Hlk420789678"/>
            <w:r w:rsidRPr="00470A6F">
              <w:rPr>
                <w:sz w:val="20"/>
                <w:szCs w:val="20"/>
              </w:rPr>
              <w:t>3.1.</w:t>
            </w:r>
          </w:p>
        </w:tc>
        <w:tc>
          <w:tcPr>
            <w:tcW w:w="9638" w:type="dxa"/>
          </w:tcPr>
          <w:p w14:paraId="73320DC2" w14:textId="78C9909C" w:rsidR="005B15ED" w:rsidRPr="002C6693" w:rsidRDefault="005B15ED" w:rsidP="005B15ED">
            <w:pPr>
              <w:pStyle w:val="Tekstpodstawowy"/>
              <w:spacing w:after="0"/>
            </w:pPr>
            <w:r w:rsidRPr="002C6693">
              <w:t>Instalacja elektryczna 24 V musi być hermetyczna. Na konsoli ściany czołowej muszą znajdować się przyłącza elektryczne 2x7 oraz 1x15 zgodne z normami DIN/ISO lub równoważnymi.</w:t>
            </w:r>
          </w:p>
        </w:tc>
        <w:tc>
          <w:tcPr>
            <w:tcW w:w="1559" w:type="dxa"/>
          </w:tcPr>
          <w:p w14:paraId="6246C35C" w14:textId="77777777" w:rsidR="005B15ED" w:rsidRPr="008A47CC" w:rsidRDefault="005B15ED" w:rsidP="005B15ED">
            <w:pPr>
              <w:pStyle w:val="Tekstpodstawowy"/>
              <w:ind w:left="737" w:hanging="624"/>
              <w:jc w:val="center"/>
            </w:pPr>
          </w:p>
        </w:tc>
        <w:tc>
          <w:tcPr>
            <w:tcW w:w="2127" w:type="dxa"/>
          </w:tcPr>
          <w:p w14:paraId="4FC1923D" w14:textId="77777777" w:rsidR="005B15ED" w:rsidRPr="008A47CC" w:rsidRDefault="005B15ED" w:rsidP="005B15ED">
            <w:pPr>
              <w:ind w:left="72"/>
              <w:rPr>
                <w:i/>
                <w:sz w:val="20"/>
                <w:szCs w:val="20"/>
              </w:rPr>
            </w:pPr>
          </w:p>
        </w:tc>
      </w:tr>
      <w:bookmarkEnd w:id="0"/>
      <w:tr w:rsidR="005B15ED" w:rsidRPr="008A47CC" w14:paraId="6BCD9A36" w14:textId="77777777" w:rsidTr="00DD2F9A">
        <w:trPr>
          <w:jc w:val="center"/>
        </w:trPr>
        <w:tc>
          <w:tcPr>
            <w:tcW w:w="1023" w:type="dxa"/>
          </w:tcPr>
          <w:p w14:paraId="2B025F7E" w14:textId="77777777" w:rsidR="005B15ED" w:rsidRPr="00470A6F" w:rsidRDefault="005B15ED" w:rsidP="005B15ED">
            <w:pPr>
              <w:overflowPunct w:val="0"/>
              <w:autoSpaceDE w:val="0"/>
              <w:autoSpaceDN w:val="0"/>
              <w:adjustRightInd w:val="0"/>
              <w:ind w:left="113"/>
              <w:jc w:val="center"/>
              <w:textAlignment w:val="baseline"/>
              <w:rPr>
                <w:sz w:val="20"/>
                <w:szCs w:val="20"/>
              </w:rPr>
            </w:pPr>
            <w:r w:rsidRPr="00470A6F">
              <w:rPr>
                <w:sz w:val="20"/>
                <w:szCs w:val="20"/>
              </w:rPr>
              <w:t>3.2.</w:t>
            </w:r>
          </w:p>
        </w:tc>
        <w:tc>
          <w:tcPr>
            <w:tcW w:w="9638" w:type="dxa"/>
          </w:tcPr>
          <w:p w14:paraId="151637CC" w14:textId="6FA53C3F" w:rsidR="005B15ED" w:rsidRPr="002C6693" w:rsidRDefault="005B15ED" w:rsidP="005B15ED">
            <w:pPr>
              <w:tabs>
                <w:tab w:val="left" w:pos="350"/>
                <w:tab w:val="left" w:pos="6513"/>
                <w:tab w:val="left" w:pos="10395"/>
                <w:tab w:val="left" w:pos="14730"/>
              </w:tabs>
              <w:jc w:val="both"/>
              <w:rPr>
                <w:rFonts w:eastAsia="Calibri"/>
                <w:sz w:val="20"/>
                <w:szCs w:val="20"/>
              </w:rPr>
            </w:pPr>
            <w:r w:rsidRPr="002C6693">
              <w:rPr>
                <w:sz w:val="20"/>
                <w:szCs w:val="20"/>
              </w:rPr>
              <w:t>Oświetlenie LED: tylne światła zespolone (pozycyjne, stop, kierunkowskazy, cofania, przeciwmgielne) w bezpiecznych uchwytach przy tylnych najazdach; tylne światła obrysowe na elastycznych wysięgnikach; przednie białe dolne światła obrysowe; boczne pomarańczowe światła obrysowe; oświetlenie tablicy rejestracyjnej; pełne oznakowanie konturowe i odblaskowe zgodne z przepisami.</w:t>
            </w:r>
          </w:p>
        </w:tc>
        <w:tc>
          <w:tcPr>
            <w:tcW w:w="1559" w:type="dxa"/>
          </w:tcPr>
          <w:p w14:paraId="10674A7B" w14:textId="77777777" w:rsidR="005B15ED" w:rsidRPr="008A47CC" w:rsidRDefault="005B15ED" w:rsidP="005B15ED">
            <w:pPr>
              <w:pStyle w:val="Tekstpodstawowy"/>
            </w:pPr>
          </w:p>
        </w:tc>
        <w:tc>
          <w:tcPr>
            <w:tcW w:w="2127" w:type="dxa"/>
          </w:tcPr>
          <w:p w14:paraId="65A0FB17" w14:textId="77777777" w:rsidR="005B15ED" w:rsidRPr="008A47CC" w:rsidRDefault="005B15ED" w:rsidP="005B15ED">
            <w:pPr>
              <w:ind w:left="72"/>
              <w:rPr>
                <w:sz w:val="20"/>
                <w:szCs w:val="20"/>
              </w:rPr>
            </w:pPr>
          </w:p>
        </w:tc>
      </w:tr>
      <w:tr w:rsidR="005B15ED" w:rsidRPr="008A47CC" w14:paraId="146BED90" w14:textId="77777777" w:rsidTr="00DD2F9A">
        <w:trPr>
          <w:jc w:val="center"/>
        </w:trPr>
        <w:tc>
          <w:tcPr>
            <w:tcW w:w="1023" w:type="dxa"/>
          </w:tcPr>
          <w:p w14:paraId="49A2094B" w14:textId="77777777" w:rsidR="005B15ED" w:rsidRPr="00470A6F" w:rsidRDefault="005B15ED" w:rsidP="005B15ED">
            <w:pPr>
              <w:jc w:val="center"/>
              <w:rPr>
                <w:sz w:val="20"/>
                <w:szCs w:val="20"/>
              </w:rPr>
            </w:pPr>
            <w:r w:rsidRPr="00470A6F">
              <w:rPr>
                <w:sz w:val="20"/>
                <w:szCs w:val="20"/>
              </w:rPr>
              <w:t>3.3.</w:t>
            </w:r>
          </w:p>
        </w:tc>
        <w:tc>
          <w:tcPr>
            <w:tcW w:w="9638" w:type="dxa"/>
          </w:tcPr>
          <w:p w14:paraId="684B6FDD" w14:textId="2D2B7963" w:rsidR="005B15ED" w:rsidRPr="002C6693" w:rsidRDefault="005B15ED" w:rsidP="005B15ED">
            <w:pPr>
              <w:tabs>
                <w:tab w:val="left" w:pos="350"/>
                <w:tab w:val="left" w:pos="6513"/>
                <w:tab w:val="left" w:pos="10395"/>
                <w:tab w:val="left" w:pos="14730"/>
              </w:tabs>
              <w:jc w:val="both"/>
              <w:rPr>
                <w:sz w:val="20"/>
                <w:szCs w:val="20"/>
              </w:rPr>
            </w:pPr>
            <w:r w:rsidRPr="002C6693">
              <w:rPr>
                <w:sz w:val="20"/>
                <w:szCs w:val="20"/>
              </w:rPr>
              <w:t>System oznakowania gabarytowego pojazdu ponadnormatywnego: dwie pary wysuwanych tablic poszerzających/gabarytowych z oświetleniem LED i tablicami wyróżniającymi - jedna para przy przednich nogach podporowych, druga para przed tylnymi nogami podporowymi.</w:t>
            </w:r>
          </w:p>
        </w:tc>
        <w:tc>
          <w:tcPr>
            <w:tcW w:w="1559" w:type="dxa"/>
          </w:tcPr>
          <w:p w14:paraId="310F6786" w14:textId="77777777" w:rsidR="005B15ED" w:rsidRPr="008A47CC" w:rsidRDefault="005B15ED" w:rsidP="005B15ED">
            <w:pPr>
              <w:pStyle w:val="Tekstpodstawowy"/>
              <w:ind w:left="737" w:hanging="624"/>
              <w:jc w:val="both"/>
            </w:pPr>
          </w:p>
        </w:tc>
        <w:tc>
          <w:tcPr>
            <w:tcW w:w="2127" w:type="dxa"/>
          </w:tcPr>
          <w:p w14:paraId="37034B49" w14:textId="77777777" w:rsidR="005B15ED" w:rsidRPr="008A47CC" w:rsidRDefault="005B15ED" w:rsidP="005B15ED">
            <w:pPr>
              <w:ind w:left="72"/>
              <w:jc w:val="both"/>
              <w:rPr>
                <w:sz w:val="20"/>
                <w:szCs w:val="20"/>
              </w:rPr>
            </w:pPr>
          </w:p>
        </w:tc>
      </w:tr>
      <w:tr w:rsidR="008924D7" w:rsidRPr="008A47CC" w14:paraId="7FF8BB7A" w14:textId="77777777" w:rsidTr="00DD2F9A">
        <w:trPr>
          <w:jc w:val="center"/>
        </w:trPr>
        <w:tc>
          <w:tcPr>
            <w:tcW w:w="1023" w:type="dxa"/>
          </w:tcPr>
          <w:p w14:paraId="0B857014"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3.4.</w:t>
            </w:r>
          </w:p>
        </w:tc>
        <w:tc>
          <w:tcPr>
            <w:tcW w:w="9638" w:type="dxa"/>
          </w:tcPr>
          <w:p w14:paraId="22B3D8E9" w14:textId="123F7BBB" w:rsidR="008924D7" w:rsidRPr="002C6693" w:rsidRDefault="003E2A0F" w:rsidP="00C86181">
            <w:pPr>
              <w:tabs>
                <w:tab w:val="left" w:pos="6571"/>
                <w:tab w:val="left" w:pos="8577"/>
                <w:tab w:val="left" w:pos="14745"/>
              </w:tabs>
              <w:jc w:val="both"/>
              <w:rPr>
                <w:sz w:val="20"/>
                <w:szCs w:val="20"/>
              </w:rPr>
            </w:pPr>
            <w:r w:rsidRPr="002C6693">
              <w:rPr>
                <w:sz w:val="20"/>
                <w:szCs w:val="20"/>
              </w:rPr>
              <w:t>Pojazd musi posiadać pełne odblaskowe oznakowanie konturowe: czerwone taśmy odblaskowe z tyłu pojazdu oraz białe lub żółte taśmy odblaskowe na obrzeżach bocznych. Z tyłu naczepy muszą znajdować się odblaskowe tablice wyróżniające.</w:t>
            </w:r>
          </w:p>
        </w:tc>
        <w:tc>
          <w:tcPr>
            <w:tcW w:w="1559" w:type="dxa"/>
          </w:tcPr>
          <w:p w14:paraId="689538E3" w14:textId="77777777" w:rsidR="008924D7" w:rsidRPr="008A47CC" w:rsidRDefault="008924D7" w:rsidP="00622F25">
            <w:pPr>
              <w:pStyle w:val="Tekstpodstawowy"/>
              <w:ind w:left="737" w:hanging="624"/>
            </w:pPr>
          </w:p>
        </w:tc>
        <w:tc>
          <w:tcPr>
            <w:tcW w:w="2127" w:type="dxa"/>
          </w:tcPr>
          <w:p w14:paraId="3FB438ED" w14:textId="77777777" w:rsidR="008924D7" w:rsidRPr="008A47CC" w:rsidRDefault="008924D7" w:rsidP="00622F25">
            <w:pPr>
              <w:ind w:left="72"/>
              <w:rPr>
                <w:i/>
                <w:sz w:val="20"/>
                <w:szCs w:val="20"/>
              </w:rPr>
            </w:pPr>
          </w:p>
        </w:tc>
      </w:tr>
      <w:tr w:rsidR="008924D7" w:rsidRPr="008A47CC" w14:paraId="1821712A" w14:textId="77777777" w:rsidTr="00DD2F9A">
        <w:trPr>
          <w:jc w:val="center"/>
        </w:trPr>
        <w:tc>
          <w:tcPr>
            <w:tcW w:w="1023" w:type="dxa"/>
          </w:tcPr>
          <w:p w14:paraId="043D404B"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lastRenderedPageBreak/>
              <w:t>3.5.</w:t>
            </w:r>
          </w:p>
        </w:tc>
        <w:tc>
          <w:tcPr>
            <w:tcW w:w="9638" w:type="dxa"/>
          </w:tcPr>
          <w:p w14:paraId="34042668" w14:textId="591BA641" w:rsidR="00AF7FFC" w:rsidRPr="003A2494" w:rsidRDefault="005B15ED" w:rsidP="003A2494">
            <w:pPr>
              <w:tabs>
                <w:tab w:val="decimal" w:pos="633"/>
                <w:tab w:val="left" w:pos="868"/>
                <w:tab w:val="left" w:pos="6479"/>
                <w:tab w:val="left" w:pos="8504"/>
              </w:tabs>
              <w:jc w:val="both"/>
              <w:rPr>
                <w:sz w:val="20"/>
                <w:szCs w:val="20"/>
              </w:rPr>
            </w:pPr>
            <w:r w:rsidRPr="00526F4E">
              <w:rPr>
                <w:sz w:val="20"/>
                <w:szCs w:val="20"/>
              </w:rPr>
              <w:t xml:space="preserve">Wyposażenie pomocnicze: </w:t>
            </w:r>
            <w:r w:rsidR="00811FFB" w:rsidRPr="00811FFB">
              <w:rPr>
                <w:sz w:val="20"/>
                <w:szCs w:val="20"/>
              </w:rPr>
              <w:t>w</w:t>
            </w:r>
            <w:r w:rsidR="00366E47">
              <w:rPr>
                <w:sz w:val="20"/>
                <w:szCs w:val="20"/>
              </w:rPr>
              <w:t>y</w:t>
            </w:r>
            <w:r w:rsidR="00811FFB" w:rsidRPr="00811FFB">
              <w:rPr>
                <w:sz w:val="20"/>
                <w:szCs w:val="20"/>
              </w:rPr>
              <w:t xml:space="preserve">ciągarka hydrauliczna o uciągu maksymalnym </w:t>
            </w:r>
            <w:r w:rsidR="009051A5">
              <w:rPr>
                <w:sz w:val="20"/>
                <w:szCs w:val="20"/>
              </w:rPr>
              <w:t>min.</w:t>
            </w:r>
            <w:r w:rsidR="00811FFB" w:rsidRPr="00811FFB">
              <w:rPr>
                <w:sz w:val="20"/>
                <w:szCs w:val="20"/>
              </w:rPr>
              <w:t xml:space="preserve"> 20 t, zamontowana fabrycznie w</w:t>
            </w:r>
            <w:r w:rsidR="009051A5">
              <w:rPr>
                <w:sz w:val="20"/>
                <w:szCs w:val="20"/>
              </w:rPr>
              <w:t> </w:t>
            </w:r>
            <w:r w:rsidR="00811FFB" w:rsidRPr="00811FFB">
              <w:rPr>
                <w:sz w:val="20"/>
                <w:szCs w:val="20"/>
              </w:rPr>
              <w:t>przedniej części naczepy, zabudowana i zabezpieczona przed wpływem warunków atmosferycznych (rodzaj i sposób zabudowy zostanie ustalony na etapie realizacji zamówienia)</w:t>
            </w:r>
            <w:r w:rsidRPr="00526F4E">
              <w:rPr>
                <w:sz w:val="20"/>
                <w:szCs w:val="20"/>
              </w:rPr>
              <w:t>; 2 lampy ostrzegawcze o świetle błyskowym żółtym oraz 2 lampy</w:t>
            </w:r>
            <w:r w:rsidR="009C78B5" w:rsidRPr="00526F4E">
              <w:rPr>
                <w:sz w:val="20"/>
                <w:szCs w:val="20"/>
              </w:rPr>
              <w:t xml:space="preserve"> ostrzegawcze o świetle błyskowym</w:t>
            </w:r>
            <w:r w:rsidRPr="00526F4E">
              <w:rPr>
                <w:sz w:val="20"/>
                <w:szCs w:val="20"/>
              </w:rPr>
              <w:t xml:space="preserve"> niebieskim mocowane magnetycznie; elektroniczny wskaźnik wagi i parametrów eksploatacyjnych; 2 mechaniczne dwubiegowe przednie nogi podporowe; 2 wzmocnione tylne nogi podporowe zrzutowe, blokowane sworzniami z zawleczkami; </w:t>
            </w:r>
            <w:r w:rsidR="003A2494">
              <w:rPr>
                <w:sz w:val="20"/>
                <w:szCs w:val="20"/>
              </w:rPr>
              <w:t xml:space="preserve">co </w:t>
            </w:r>
            <w:r w:rsidR="003A2494" w:rsidRPr="003A2494">
              <w:rPr>
                <w:sz w:val="20"/>
                <w:szCs w:val="20"/>
              </w:rPr>
              <w:t xml:space="preserve">najmniej 1 </w:t>
            </w:r>
            <w:r w:rsidR="003A2494">
              <w:rPr>
                <w:sz w:val="20"/>
                <w:szCs w:val="20"/>
              </w:rPr>
              <w:t xml:space="preserve">zamykana </w:t>
            </w:r>
            <w:r w:rsidR="003A2494" w:rsidRPr="003A2494">
              <w:rPr>
                <w:sz w:val="20"/>
                <w:szCs w:val="20"/>
              </w:rPr>
              <w:t>skrzynk</w:t>
            </w:r>
            <w:r w:rsidR="003A2494">
              <w:rPr>
                <w:sz w:val="20"/>
                <w:szCs w:val="20"/>
              </w:rPr>
              <w:t>a</w:t>
            </w:r>
            <w:r w:rsidR="003A2494" w:rsidRPr="003A2494">
              <w:rPr>
                <w:sz w:val="20"/>
                <w:szCs w:val="20"/>
              </w:rPr>
              <w:t xml:space="preserve"> narzędziow</w:t>
            </w:r>
            <w:r w:rsidR="00366E47">
              <w:rPr>
                <w:sz w:val="20"/>
                <w:szCs w:val="20"/>
              </w:rPr>
              <w:t>a</w:t>
            </w:r>
            <w:r w:rsidR="003A2494" w:rsidRPr="003A2494">
              <w:rPr>
                <w:sz w:val="20"/>
                <w:szCs w:val="20"/>
              </w:rPr>
              <w:t xml:space="preserve"> w przedniej części balkonu oraz co najmniej 1 zamykan</w:t>
            </w:r>
            <w:r w:rsidR="00366E47">
              <w:rPr>
                <w:sz w:val="20"/>
                <w:szCs w:val="20"/>
              </w:rPr>
              <w:t>a</w:t>
            </w:r>
            <w:r w:rsidR="003A2494" w:rsidRPr="003A2494">
              <w:rPr>
                <w:sz w:val="20"/>
                <w:szCs w:val="20"/>
              </w:rPr>
              <w:t xml:space="preserve"> skrzynk</w:t>
            </w:r>
            <w:r w:rsidR="00366E47">
              <w:rPr>
                <w:sz w:val="20"/>
                <w:szCs w:val="20"/>
              </w:rPr>
              <w:t>a</w:t>
            </w:r>
            <w:r w:rsidR="003A2494" w:rsidRPr="003A2494">
              <w:rPr>
                <w:sz w:val="20"/>
                <w:szCs w:val="20"/>
              </w:rPr>
              <w:t xml:space="preserve"> pod pokładem </w:t>
            </w:r>
            <w:r w:rsidR="003A2494">
              <w:rPr>
                <w:sz w:val="20"/>
                <w:szCs w:val="20"/>
              </w:rPr>
              <w:t>(</w:t>
            </w:r>
            <w:r w:rsidR="003A2494" w:rsidRPr="003A2494">
              <w:rPr>
                <w:sz w:val="20"/>
                <w:szCs w:val="20"/>
              </w:rPr>
              <w:t>o ile pozwalają na to rozwiązania konstrukcyjne naczepy</w:t>
            </w:r>
            <w:r w:rsidR="00811FFB">
              <w:rPr>
                <w:sz w:val="20"/>
                <w:szCs w:val="20"/>
              </w:rPr>
              <w:t xml:space="preserve"> -</w:t>
            </w:r>
            <w:r w:rsidR="003A2494">
              <w:rPr>
                <w:sz w:val="20"/>
                <w:szCs w:val="20"/>
              </w:rPr>
              <w:t xml:space="preserve"> </w:t>
            </w:r>
            <w:r w:rsidR="003A2494" w:rsidRPr="003A2494">
              <w:rPr>
                <w:sz w:val="20"/>
                <w:szCs w:val="20"/>
              </w:rPr>
              <w:t>ostateczna liczba, rodzaj i lokalizacja skrzynek zostaną uzgodnione na etapie realizacji zamówienia</w:t>
            </w:r>
            <w:r w:rsidR="003A2494">
              <w:rPr>
                <w:sz w:val="20"/>
                <w:szCs w:val="20"/>
              </w:rPr>
              <w:t>)</w:t>
            </w:r>
            <w:r w:rsidR="00811FFB" w:rsidRPr="003A2494">
              <w:rPr>
                <w:sz w:val="20"/>
                <w:szCs w:val="20"/>
              </w:rPr>
              <w:t>;</w:t>
            </w:r>
            <w:r w:rsidR="00526F4E" w:rsidRPr="00526F4E">
              <w:rPr>
                <w:sz w:val="20"/>
                <w:szCs w:val="20"/>
              </w:rPr>
              <w:t xml:space="preserve"> zestaw 4 łańcuchów mocujących z napinaczami (odciągami), stanowiących 1 komplet, o długości każdego łańcucha min. 6 m oraz minimalnej wytrzymałości roboczej 6 t, wyposażonych w odpowiednie haki mocujące, przeznaczonych do zabezpieczania ładunków podczas transportu.</w:t>
            </w:r>
          </w:p>
        </w:tc>
        <w:tc>
          <w:tcPr>
            <w:tcW w:w="1559" w:type="dxa"/>
          </w:tcPr>
          <w:p w14:paraId="1E423468" w14:textId="77777777" w:rsidR="008924D7" w:rsidRPr="008A47CC" w:rsidRDefault="008924D7" w:rsidP="00622F25">
            <w:pPr>
              <w:pStyle w:val="Tekstpodstawowy"/>
              <w:ind w:left="737" w:hanging="624"/>
              <w:jc w:val="center"/>
              <w:rPr>
                <w:highlight w:val="yellow"/>
              </w:rPr>
            </w:pPr>
          </w:p>
        </w:tc>
        <w:tc>
          <w:tcPr>
            <w:tcW w:w="2127" w:type="dxa"/>
          </w:tcPr>
          <w:p w14:paraId="6CE13E57" w14:textId="77777777" w:rsidR="008924D7" w:rsidRPr="008A47CC" w:rsidRDefault="008924D7" w:rsidP="00622F25">
            <w:pPr>
              <w:ind w:left="72"/>
              <w:rPr>
                <w:sz w:val="20"/>
                <w:szCs w:val="20"/>
              </w:rPr>
            </w:pPr>
          </w:p>
        </w:tc>
      </w:tr>
      <w:tr w:rsidR="00E82995" w:rsidRPr="008A47CC" w14:paraId="19D184B6" w14:textId="77777777" w:rsidTr="00DD2F9A">
        <w:trPr>
          <w:jc w:val="center"/>
        </w:trPr>
        <w:tc>
          <w:tcPr>
            <w:tcW w:w="1023" w:type="dxa"/>
          </w:tcPr>
          <w:p w14:paraId="1EDC6590" w14:textId="1D1BC598" w:rsidR="00E82995" w:rsidRPr="00470A6F" w:rsidRDefault="00E82995" w:rsidP="009955DE">
            <w:pPr>
              <w:overflowPunct w:val="0"/>
              <w:autoSpaceDE w:val="0"/>
              <w:autoSpaceDN w:val="0"/>
              <w:adjustRightInd w:val="0"/>
              <w:ind w:left="113"/>
              <w:jc w:val="center"/>
              <w:textAlignment w:val="baseline"/>
              <w:rPr>
                <w:sz w:val="20"/>
                <w:szCs w:val="20"/>
              </w:rPr>
            </w:pPr>
            <w:r w:rsidRPr="00470A6F">
              <w:rPr>
                <w:sz w:val="20"/>
                <w:szCs w:val="20"/>
              </w:rPr>
              <w:t>3.6</w:t>
            </w:r>
          </w:p>
        </w:tc>
        <w:tc>
          <w:tcPr>
            <w:tcW w:w="9638" w:type="dxa"/>
          </w:tcPr>
          <w:p w14:paraId="0830F7BE" w14:textId="555026C2" w:rsidR="00E82995" w:rsidRPr="001428CE" w:rsidRDefault="009C78B5" w:rsidP="003903B9">
            <w:pPr>
              <w:tabs>
                <w:tab w:val="decimal" w:pos="633"/>
                <w:tab w:val="left" w:pos="868"/>
                <w:tab w:val="left" w:pos="6479"/>
                <w:tab w:val="left" w:pos="8504"/>
              </w:tabs>
              <w:jc w:val="both"/>
              <w:rPr>
                <w:sz w:val="20"/>
                <w:szCs w:val="20"/>
              </w:rPr>
            </w:pPr>
            <w:r w:rsidRPr="00A55B83">
              <w:rPr>
                <w:sz w:val="20"/>
                <w:szCs w:val="20"/>
              </w:rPr>
              <w:t>Wykonawca dostarczy komplet narzędzi i akcesoriów niezbędnych do podstawowej obsługi elementów naczepy, w tym korby, klucze/elementy do obsługi mocowań i podpór, instrukcje bezpieczeństwa oraz oznaczenia miejsc smarowania i obsługi.</w:t>
            </w:r>
          </w:p>
        </w:tc>
        <w:tc>
          <w:tcPr>
            <w:tcW w:w="1559" w:type="dxa"/>
          </w:tcPr>
          <w:p w14:paraId="599CF0DD" w14:textId="77777777" w:rsidR="00E82995" w:rsidRPr="008A47CC" w:rsidRDefault="00E82995" w:rsidP="00622F25">
            <w:pPr>
              <w:pStyle w:val="Tekstpodstawowy"/>
              <w:ind w:left="737" w:hanging="624"/>
              <w:jc w:val="center"/>
              <w:rPr>
                <w:highlight w:val="yellow"/>
              </w:rPr>
            </w:pPr>
          </w:p>
        </w:tc>
        <w:tc>
          <w:tcPr>
            <w:tcW w:w="2127" w:type="dxa"/>
          </w:tcPr>
          <w:p w14:paraId="74D13B01" w14:textId="77777777" w:rsidR="00E82995" w:rsidRPr="008A47CC" w:rsidRDefault="00E82995" w:rsidP="00622F25">
            <w:pPr>
              <w:ind w:left="72"/>
              <w:rPr>
                <w:sz w:val="20"/>
                <w:szCs w:val="20"/>
              </w:rPr>
            </w:pPr>
          </w:p>
        </w:tc>
      </w:tr>
      <w:tr w:rsidR="00061CC4" w:rsidRPr="008A47CC" w14:paraId="1E43FFF7" w14:textId="77777777" w:rsidTr="00DD2F9A">
        <w:trPr>
          <w:jc w:val="center"/>
        </w:trPr>
        <w:tc>
          <w:tcPr>
            <w:tcW w:w="1023" w:type="dxa"/>
          </w:tcPr>
          <w:p w14:paraId="1B97BFC2" w14:textId="4FCC252D"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7</w:t>
            </w:r>
          </w:p>
        </w:tc>
        <w:tc>
          <w:tcPr>
            <w:tcW w:w="9638" w:type="dxa"/>
          </w:tcPr>
          <w:p w14:paraId="27A44953" w14:textId="6354813B" w:rsidR="00061CC4" w:rsidRPr="002C6693" w:rsidRDefault="009C78B5" w:rsidP="005F2FE8">
            <w:pPr>
              <w:tabs>
                <w:tab w:val="decimal" w:pos="633"/>
                <w:tab w:val="left" w:pos="868"/>
                <w:tab w:val="left" w:pos="6479"/>
                <w:tab w:val="left" w:pos="8504"/>
              </w:tabs>
              <w:jc w:val="both"/>
              <w:rPr>
                <w:sz w:val="20"/>
                <w:szCs w:val="20"/>
              </w:rPr>
            </w:pPr>
            <w:r w:rsidRPr="002C6693">
              <w:rPr>
                <w:sz w:val="20"/>
                <w:szCs w:val="20"/>
              </w:rPr>
              <w:t>Wykonawca przekaże Zamawiającemu schemat rozmieszczenia punktów mocowania, miejsc smarowania, punktów podparcia oraz dopuszczalnych obciążeń pokładu i najazdów.</w:t>
            </w:r>
          </w:p>
        </w:tc>
        <w:tc>
          <w:tcPr>
            <w:tcW w:w="1559" w:type="dxa"/>
          </w:tcPr>
          <w:p w14:paraId="649DB271" w14:textId="77777777" w:rsidR="00061CC4" w:rsidRPr="008A47CC" w:rsidRDefault="00061CC4" w:rsidP="00622F25">
            <w:pPr>
              <w:pStyle w:val="Tekstpodstawowy"/>
              <w:ind w:left="737" w:hanging="624"/>
              <w:jc w:val="center"/>
              <w:rPr>
                <w:highlight w:val="yellow"/>
              </w:rPr>
            </w:pPr>
          </w:p>
        </w:tc>
        <w:tc>
          <w:tcPr>
            <w:tcW w:w="2127" w:type="dxa"/>
          </w:tcPr>
          <w:p w14:paraId="10D38939" w14:textId="77777777" w:rsidR="00061CC4" w:rsidRPr="008A47CC" w:rsidRDefault="00061CC4" w:rsidP="00622F25">
            <w:pPr>
              <w:ind w:left="72"/>
              <w:rPr>
                <w:sz w:val="20"/>
                <w:szCs w:val="20"/>
              </w:rPr>
            </w:pPr>
          </w:p>
        </w:tc>
      </w:tr>
      <w:tr w:rsidR="00061CC4" w:rsidRPr="008A47CC" w14:paraId="63A87B56" w14:textId="77777777" w:rsidTr="00DD2F9A">
        <w:trPr>
          <w:jc w:val="center"/>
        </w:trPr>
        <w:tc>
          <w:tcPr>
            <w:tcW w:w="1023" w:type="dxa"/>
          </w:tcPr>
          <w:p w14:paraId="0C8E61D5" w14:textId="52B86F7B"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8</w:t>
            </w:r>
          </w:p>
        </w:tc>
        <w:tc>
          <w:tcPr>
            <w:tcW w:w="9638" w:type="dxa"/>
          </w:tcPr>
          <w:p w14:paraId="2BFC9055" w14:textId="4B811E26" w:rsidR="00BA768B" w:rsidRPr="002C6693" w:rsidRDefault="00BA768B" w:rsidP="00BA768B">
            <w:pPr>
              <w:tabs>
                <w:tab w:val="decimal" w:pos="633"/>
                <w:tab w:val="left" w:pos="868"/>
                <w:tab w:val="left" w:pos="6479"/>
                <w:tab w:val="left" w:pos="8504"/>
              </w:tabs>
              <w:jc w:val="both"/>
              <w:rPr>
                <w:sz w:val="20"/>
                <w:szCs w:val="20"/>
              </w:rPr>
            </w:pPr>
            <w:r w:rsidRPr="002C6693">
              <w:rPr>
                <w:sz w:val="20"/>
                <w:szCs w:val="20"/>
              </w:rPr>
              <w:t xml:space="preserve">Naczepa musi być wyposażona w dwa komplety </w:t>
            </w:r>
            <w:proofErr w:type="spellStart"/>
            <w:r w:rsidRPr="002C6693">
              <w:rPr>
                <w:sz w:val="20"/>
                <w:szCs w:val="20"/>
              </w:rPr>
              <w:t>przeniżeń</w:t>
            </w:r>
            <w:proofErr w:type="spellEnd"/>
            <w:r w:rsidRPr="002C6693">
              <w:rPr>
                <w:sz w:val="20"/>
                <w:szCs w:val="20"/>
              </w:rPr>
              <w:t xml:space="preserve"> w dolnym pokładzie ładunkowym (po lewej i prawej stronie), umożliwiające obniżenie wysokości transportowanego ładunku ponadgabarytowego. Lokalizacja oraz wymiary </w:t>
            </w:r>
            <w:proofErr w:type="spellStart"/>
            <w:r w:rsidRPr="002C6693">
              <w:rPr>
                <w:sz w:val="20"/>
                <w:szCs w:val="20"/>
              </w:rPr>
              <w:t>przeniżeń</w:t>
            </w:r>
            <w:proofErr w:type="spellEnd"/>
            <w:r w:rsidRPr="002C6693">
              <w:rPr>
                <w:sz w:val="20"/>
                <w:szCs w:val="20"/>
              </w:rPr>
              <w:t xml:space="preserve"> zostaną uzgodnione z Zamawiającym na etapie inspekcji produkcyjnej.</w:t>
            </w:r>
          </w:p>
          <w:p w14:paraId="1FB14F6F" w14:textId="1FDF5692" w:rsidR="00BA768B" w:rsidRPr="002C6693" w:rsidRDefault="00BA768B" w:rsidP="00BA768B">
            <w:pPr>
              <w:tabs>
                <w:tab w:val="decimal" w:pos="633"/>
                <w:tab w:val="left" w:pos="868"/>
                <w:tab w:val="left" w:pos="6479"/>
                <w:tab w:val="left" w:pos="8504"/>
              </w:tabs>
              <w:jc w:val="both"/>
              <w:rPr>
                <w:sz w:val="20"/>
                <w:szCs w:val="20"/>
              </w:rPr>
            </w:pPr>
            <w:proofErr w:type="spellStart"/>
            <w:r w:rsidRPr="002C6693">
              <w:rPr>
                <w:sz w:val="20"/>
                <w:szCs w:val="20"/>
              </w:rPr>
              <w:t>Przeniżenia</w:t>
            </w:r>
            <w:proofErr w:type="spellEnd"/>
            <w:r w:rsidRPr="002C6693">
              <w:rPr>
                <w:sz w:val="20"/>
                <w:szCs w:val="20"/>
              </w:rPr>
              <w:t xml:space="preserve"> muszą być wyposażone w dedykowane wypełnienia umożliwiające przywrócenie jednolitej powierzchni pokładu ładunkowego. Wypełnienia powinny: być wykonane z materiałów o wytrzymałości nie mniejszej niż konstrukcja pokładu, zapewniać bezpieczne przenoszenie obciążeń roboczych naczepy, być łatwo </w:t>
            </w:r>
            <w:proofErr w:type="spellStart"/>
            <w:r w:rsidRPr="002C6693">
              <w:rPr>
                <w:sz w:val="20"/>
                <w:szCs w:val="20"/>
              </w:rPr>
              <w:t>demontowalne</w:t>
            </w:r>
            <w:proofErr w:type="spellEnd"/>
            <w:r w:rsidRPr="002C6693">
              <w:rPr>
                <w:sz w:val="20"/>
                <w:szCs w:val="20"/>
              </w:rPr>
              <w:t xml:space="preserve"> i montowane przez obsługę bez konieczności stosowania specjalistycznych narzędzi, posiadać skuteczny system mocowania zabezpieczający przed samoczynnym przemieszczeniem podczas transportu, umożliwiać eksploatację naczepy zarówno z zamontowanymi, jak i zdemontowanymi wypełnieniami.</w:t>
            </w:r>
          </w:p>
          <w:p w14:paraId="4D4BE658" w14:textId="0DE814F3" w:rsidR="00061CC4" w:rsidRPr="002C6693" w:rsidRDefault="00BA768B" w:rsidP="00BA768B">
            <w:pPr>
              <w:tabs>
                <w:tab w:val="decimal" w:pos="633"/>
                <w:tab w:val="left" w:pos="868"/>
                <w:tab w:val="left" w:pos="6479"/>
                <w:tab w:val="left" w:pos="8504"/>
              </w:tabs>
              <w:jc w:val="both"/>
              <w:rPr>
                <w:color w:val="EE0000"/>
                <w:sz w:val="20"/>
                <w:szCs w:val="20"/>
              </w:rPr>
            </w:pPr>
            <w:r w:rsidRPr="002C6693">
              <w:rPr>
                <w:sz w:val="20"/>
                <w:szCs w:val="20"/>
              </w:rPr>
              <w:t xml:space="preserve">Wypełnienia mogą być wykonane jako elementy pojedyncze lub dzielone (modułowe), pod warunkiem zachowania wymaganej nośności oraz sztywności konstrukcji pokładu. Konstrukcja </w:t>
            </w:r>
            <w:proofErr w:type="spellStart"/>
            <w:r w:rsidRPr="002C6693">
              <w:rPr>
                <w:sz w:val="20"/>
                <w:szCs w:val="20"/>
              </w:rPr>
              <w:t>przeniżeń</w:t>
            </w:r>
            <w:proofErr w:type="spellEnd"/>
            <w:r w:rsidRPr="002C6693">
              <w:rPr>
                <w:sz w:val="20"/>
                <w:szCs w:val="20"/>
              </w:rPr>
              <w:t xml:space="preserve"> i wypełnień nie może powodować ograniczenia bezpieczeństwa użytkowania naczepy ani utrudniać mocowania przewożonych ładunków.</w:t>
            </w:r>
          </w:p>
        </w:tc>
        <w:tc>
          <w:tcPr>
            <w:tcW w:w="1559" w:type="dxa"/>
          </w:tcPr>
          <w:p w14:paraId="73D0A01F" w14:textId="77777777" w:rsidR="00061CC4" w:rsidRPr="008A47CC" w:rsidRDefault="00061CC4" w:rsidP="00622F25">
            <w:pPr>
              <w:pStyle w:val="Tekstpodstawowy"/>
              <w:ind w:left="737" w:hanging="624"/>
              <w:jc w:val="center"/>
              <w:rPr>
                <w:highlight w:val="yellow"/>
              </w:rPr>
            </w:pPr>
          </w:p>
        </w:tc>
        <w:tc>
          <w:tcPr>
            <w:tcW w:w="2127" w:type="dxa"/>
          </w:tcPr>
          <w:p w14:paraId="259BC385" w14:textId="77777777" w:rsidR="00061CC4" w:rsidRPr="008A47CC" w:rsidRDefault="00061CC4" w:rsidP="00622F25">
            <w:pPr>
              <w:ind w:left="72"/>
              <w:rPr>
                <w:sz w:val="20"/>
                <w:szCs w:val="20"/>
              </w:rPr>
            </w:pPr>
          </w:p>
        </w:tc>
      </w:tr>
      <w:tr w:rsidR="0090745C" w:rsidRPr="008A47CC" w14:paraId="5CF1366D" w14:textId="77777777" w:rsidTr="00DD2F9A">
        <w:trPr>
          <w:jc w:val="center"/>
        </w:trPr>
        <w:tc>
          <w:tcPr>
            <w:tcW w:w="1023" w:type="dxa"/>
            <w:shd w:val="clear" w:color="auto" w:fill="D9D9D9"/>
          </w:tcPr>
          <w:p w14:paraId="1A1C63BC" w14:textId="77777777" w:rsidR="0090745C" w:rsidRPr="008A47CC" w:rsidRDefault="0090745C" w:rsidP="00D62719">
            <w:pPr>
              <w:ind w:left="113"/>
              <w:jc w:val="center"/>
              <w:rPr>
                <w:b/>
                <w:sz w:val="20"/>
                <w:szCs w:val="20"/>
              </w:rPr>
            </w:pPr>
            <w:r>
              <w:rPr>
                <w:b/>
                <w:sz w:val="20"/>
                <w:szCs w:val="20"/>
              </w:rPr>
              <w:t>4.</w:t>
            </w:r>
          </w:p>
        </w:tc>
        <w:tc>
          <w:tcPr>
            <w:tcW w:w="13324" w:type="dxa"/>
            <w:gridSpan w:val="3"/>
            <w:shd w:val="clear" w:color="auto" w:fill="D9D9D9"/>
          </w:tcPr>
          <w:p w14:paraId="4E2AD9C5" w14:textId="0FC9D7BF" w:rsidR="0090745C" w:rsidRPr="008A47CC" w:rsidRDefault="0023467D" w:rsidP="0023467D">
            <w:pPr>
              <w:rPr>
                <w:b/>
                <w:sz w:val="20"/>
                <w:szCs w:val="20"/>
              </w:rPr>
            </w:pPr>
            <w:r w:rsidRPr="0023467D">
              <w:rPr>
                <w:b/>
                <w:sz w:val="20"/>
                <w:szCs w:val="20"/>
              </w:rPr>
              <w:t>Pozostałe wymagania</w:t>
            </w:r>
          </w:p>
        </w:tc>
      </w:tr>
      <w:tr w:rsidR="0090745C" w:rsidRPr="008A47CC" w14:paraId="0659B2CF" w14:textId="77777777" w:rsidTr="00DD2F9A">
        <w:trPr>
          <w:jc w:val="center"/>
        </w:trPr>
        <w:tc>
          <w:tcPr>
            <w:tcW w:w="1023" w:type="dxa"/>
          </w:tcPr>
          <w:p w14:paraId="25ECA594" w14:textId="77777777" w:rsidR="0090745C" w:rsidRPr="009B0EC7" w:rsidRDefault="0090745C" w:rsidP="003E2A0F">
            <w:pPr>
              <w:tabs>
                <w:tab w:val="num" w:pos="1389"/>
              </w:tabs>
              <w:jc w:val="center"/>
              <w:rPr>
                <w:sz w:val="20"/>
                <w:szCs w:val="20"/>
              </w:rPr>
            </w:pPr>
          </w:p>
          <w:p w14:paraId="0298F71C" w14:textId="77777777" w:rsidR="0090745C" w:rsidRPr="009B0EC7" w:rsidRDefault="0090745C" w:rsidP="003E2A0F">
            <w:pPr>
              <w:tabs>
                <w:tab w:val="num" w:pos="1389"/>
              </w:tabs>
              <w:ind w:left="113"/>
              <w:jc w:val="center"/>
              <w:rPr>
                <w:sz w:val="20"/>
                <w:szCs w:val="20"/>
              </w:rPr>
            </w:pPr>
            <w:r w:rsidRPr="009B0EC7">
              <w:rPr>
                <w:sz w:val="20"/>
                <w:szCs w:val="20"/>
              </w:rPr>
              <w:t>4.1.</w:t>
            </w:r>
          </w:p>
        </w:tc>
        <w:tc>
          <w:tcPr>
            <w:tcW w:w="9638" w:type="dxa"/>
          </w:tcPr>
          <w:p w14:paraId="349EE7C3" w14:textId="3A98745E" w:rsidR="0090745C" w:rsidRPr="002C6693" w:rsidRDefault="00D24CF2" w:rsidP="0023467D">
            <w:pPr>
              <w:jc w:val="both"/>
              <w:rPr>
                <w:b/>
                <w:sz w:val="20"/>
                <w:szCs w:val="20"/>
              </w:rPr>
            </w:pPr>
            <w:r w:rsidRPr="002C6693">
              <w:rPr>
                <w:sz w:val="20"/>
                <w:szCs w:val="20"/>
              </w:rPr>
              <w:t>Gwarancja na kompletną naczepę wraz z wyposażeniem: minimum 24 miesiące od dnia podpisania protokołu odbioru bez zastrzeżeń. Gwarancje producentów podzespołów nie mogą ograniczać odpowiedzialności Wykonawcy wobec Zamawiającego.</w:t>
            </w:r>
          </w:p>
        </w:tc>
        <w:tc>
          <w:tcPr>
            <w:tcW w:w="1559" w:type="dxa"/>
          </w:tcPr>
          <w:p w14:paraId="4F2E0193" w14:textId="77777777" w:rsidR="0090745C" w:rsidRPr="009B0EC7" w:rsidRDefault="0090745C" w:rsidP="001C7970">
            <w:pPr>
              <w:jc w:val="center"/>
              <w:rPr>
                <w:sz w:val="20"/>
                <w:szCs w:val="20"/>
              </w:rPr>
            </w:pPr>
          </w:p>
        </w:tc>
        <w:tc>
          <w:tcPr>
            <w:tcW w:w="2127" w:type="dxa"/>
          </w:tcPr>
          <w:p w14:paraId="32FF4729" w14:textId="77777777" w:rsidR="0090745C" w:rsidRPr="009B0EC7" w:rsidRDefault="0090745C" w:rsidP="001C7970">
            <w:pPr>
              <w:jc w:val="center"/>
              <w:rPr>
                <w:sz w:val="20"/>
                <w:szCs w:val="20"/>
              </w:rPr>
            </w:pPr>
          </w:p>
        </w:tc>
      </w:tr>
      <w:tr w:rsidR="003E2A0F" w:rsidRPr="008A47CC" w14:paraId="77DD0CF1" w14:textId="77777777" w:rsidTr="00DD2F9A">
        <w:trPr>
          <w:jc w:val="center"/>
        </w:trPr>
        <w:tc>
          <w:tcPr>
            <w:tcW w:w="1023" w:type="dxa"/>
          </w:tcPr>
          <w:p w14:paraId="06A4B032" w14:textId="1C7FD743" w:rsidR="003E2A0F" w:rsidRPr="009B0EC7" w:rsidRDefault="003E2A0F" w:rsidP="003E2A0F">
            <w:pPr>
              <w:tabs>
                <w:tab w:val="num" w:pos="1389"/>
              </w:tabs>
              <w:jc w:val="center"/>
              <w:rPr>
                <w:sz w:val="20"/>
                <w:szCs w:val="20"/>
              </w:rPr>
            </w:pPr>
            <w:r>
              <w:rPr>
                <w:sz w:val="20"/>
                <w:szCs w:val="20"/>
              </w:rPr>
              <w:t>4.2</w:t>
            </w:r>
          </w:p>
        </w:tc>
        <w:tc>
          <w:tcPr>
            <w:tcW w:w="9638" w:type="dxa"/>
          </w:tcPr>
          <w:p w14:paraId="77081353" w14:textId="7FCA00FD" w:rsidR="003E2A0F" w:rsidRPr="00524DD6" w:rsidRDefault="00D24CF2" w:rsidP="000B1133">
            <w:pPr>
              <w:jc w:val="both"/>
              <w:rPr>
                <w:sz w:val="20"/>
                <w:szCs w:val="20"/>
              </w:rPr>
            </w:pPr>
            <w:r w:rsidRPr="00524DD6">
              <w:rPr>
                <w:sz w:val="20"/>
                <w:szCs w:val="20"/>
              </w:rPr>
              <w:t>Wykonawca wraz z dostawą dostarczy komplet dokumentacji w języku polskim, w tym: instrukcję obsługi naczepy, instrukcje obsługi układów hydraulicznych i elektrycznych, dokumentację najazdów i wyciągarki, książkę gwarancyjno-serwisową, wykaz czynności obsługowych, dokumenty homologacyjne/zgodności oraz pełny zestaw dokumentów niezbędnych do rejestracji pojazdu w RP.</w:t>
            </w:r>
          </w:p>
        </w:tc>
        <w:tc>
          <w:tcPr>
            <w:tcW w:w="1559" w:type="dxa"/>
          </w:tcPr>
          <w:p w14:paraId="0BDA5AF4" w14:textId="77777777" w:rsidR="003E2A0F" w:rsidRPr="009B0EC7" w:rsidRDefault="003E2A0F" w:rsidP="001C7970">
            <w:pPr>
              <w:jc w:val="center"/>
              <w:rPr>
                <w:sz w:val="20"/>
                <w:szCs w:val="20"/>
              </w:rPr>
            </w:pPr>
          </w:p>
        </w:tc>
        <w:tc>
          <w:tcPr>
            <w:tcW w:w="2127" w:type="dxa"/>
          </w:tcPr>
          <w:p w14:paraId="52E00999" w14:textId="77777777" w:rsidR="003E2A0F" w:rsidRPr="009B0EC7" w:rsidRDefault="003E2A0F" w:rsidP="001C7970">
            <w:pPr>
              <w:jc w:val="center"/>
              <w:rPr>
                <w:sz w:val="20"/>
                <w:szCs w:val="20"/>
              </w:rPr>
            </w:pPr>
          </w:p>
        </w:tc>
      </w:tr>
      <w:tr w:rsidR="009E002D" w:rsidRPr="008A47CC" w14:paraId="5BCC9760" w14:textId="77777777" w:rsidTr="00DD2F9A">
        <w:trPr>
          <w:jc w:val="center"/>
        </w:trPr>
        <w:tc>
          <w:tcPr>
            <w:tcW w:w="1023" w:type="dxa"/>
          </w:tcPr>
          <w:p w14:paraId="4095693F" w14:textId="7AAA127A" w:rsidR="009E002D" w:rsidRPr="009B0EC7" w:rsidRDefault="003E2A0F" w:rsidP="003E2A0F">
            <w:pPr>
              <w:tabs>
                <w:tab w:val="num" w:pos="1389"/>
              </w:tabs>
              <w:jc w:val="center"/>
              <w:rPr>
                <w:sz w:val="20"/>
                <w:szCs w:val="20"/>
              </w:rPr>
            </w:pPr>
            <w:r>
              <w:rPr>
                <w:sz w:val="20"/>
                <w:szCs w:val="20"/>
              </w:rPr>
              <w:t>4.3</w:t>
            </w:r>
          </w:p>
        </w:tc>
        <w:tc>
          <w:tcPr>
            <w:tcW w:w="9638" w:type="dxa"/>
          </w:tcPr>
          <w:p w14:paraId="3EF368C2" w14:textId="706C5269" w:rsidR="009E002D" w:rsidRPr="00524DD6" w:rsidRDefault="00D24CF2" w:rsidP="000B1133">
            <w:pPr>
              <w:jc w:val="both"/>
              <w:rPr>
                <w:sz w:val="20"/>
                <w:szCs w:val="20"/>
              </w:rPr>
            </w:pPr>
            <w:r w:rsidRPr="00524DD6">
              <w:rPr>
                <w:sz w:val="20"/>
                <w:szCs w:val="20"/>
              </w:rPr>
              <w:t>Wykonawca przeprowadzi nieodpłatne szkolenie co najmniej 10 osób wskazanych przez Zamawiającego z zakresu obsługi, bezpieczeństwa, mocowania ładunku, obsługi hydrauliki, najazdów, wyciągarki, podpór, konserwacji i czynności kontrolnych. Szkolenie odbędzie się w siedzibie Zamawiającego lub w innym miejscu wskazanym przez Zamawiającego.</w:t>
            </w:r>
          </w:p>
        </w:tc>
        <w:tc>
          <w:tcPr>
            <w:tcW w:w="1559" w:type="dxa"/>
          </w:tcPr>
          <w:p w14:paraId="1B06B046" w14:textId="77777777" w:rsidR="009E002D" w:rsidRPr="009B0EC7" w:rsidRDefault="009E002D" w:rsidP="001C7970">
            <w:pPr>
              <w:jc w:val="center"/>
              <w:rPr>
                <w:sz w:val="20"/>
                <w:szCs w:val="20"/>
              </w:rPr>
            </w:pPr>
          </w:p>
        </w:tc>
        <w:tc>
          <w:tcPr>
            <w:tcW w:w="2127" w:type="dxa"/>
          </w:tcPr>
          <w:p w14:paraId="6AA52014" w14:textId="77777777" w:rsidR="009E002D" w:rsidRPr="009B0EC7" w:rsidRDefault="009E002D" w:rsidP="001C7970">
            <w:pPr>
              <w:jc w:val="center"/>
              <w:rPr>
                <w:sz w:val="20"/>
                <w:szCs w:val="20"/>
              </w:rPr>
            </w:pPr>
          </w:p>
        </w:tc>
      </w:tr>
      <w:tr w:rsidR="00D24CF2" w:rsidRPr="008A47CC" w14:paraId="619E3127" w14:textId="77777777" w:rsidTr="00DD2F9A">
        <w:trPr>
          <w:jc w:val="center"/>
        </w:trPr>
        <w:tc>
          <w:tcPr>
            <w:tcW w:w="1023" w:type="dxa"/>
          </w:tcPr>
          <w:p w14:paraId="4D97A007" w14:textId="5B7715EA" w:rsidR="00D24CF2" w:rsidRDefault="00D24CF2" w:rsidP="003E2A0F">
            <w:pPr>
              <w:tabs>
                <w:tab w:val="num" w:pos="1389"/>
              </w:tabs>
              <w:jc w:val="center"/>
              <w:rPr>
                <w:sz w:val="20"/>
                <w:szCs w:val="20"/>
              </w:rPr>
            </w:pPr>
            <w:r>
              <w:rPr>
                <w:sz w:val="20"/>
                <w:szCs w:val="20"/>
              </w:rPr>
              <w:t>4.4</w:t>
            </w:r>
          </w:p>
        </w:tc>
        <w:tc>
          <w:tcPr>
            <w:tcW w:w="9638" w:type="dxa"/>
          </w:tcPr>
          <w:p w14:paraId="4CE2FCA4" w14:textId="7E9BBDD4" w:rsidR="00D24CF2" w:rsidRPr="00524DD6" w:rsidRDefault="00D24CF2" w:rsidP="00D24CF2">
            <w:pPr>
              <w:jc w:val="both"/>
              <w:rPr>
                <w:sz w:val="20"/>
                <w:szCs w:val="20"/>
              </w:rPr>
            </w:pPr>
            <w:r w:rsidRPr="00524DD6">
              <w:rPr>
                <w:sz w:val="20"/>
                <w:szCs w:val="20"/>
              </w:rPr>
              <w:t xml:space="preserve">Odbiór techniczno-jakościowy obejmie sprawdzenie zgodności z OPZ, kompletności wyposażenia, dokumentacji, działania układów hydraulicznych, pneumatycznych, elektrycznych, oświetlenia, systemu </w:t>
            </w:r>
            <w:proofErr w:type="spellStart"/>
            <w:r w:rsidRPr="00524DD6">
              <w:rPr>
                <w:sz w:val="20"/>
                <w:szCs w:val="20"/>
              </w:rPr>
              <w:t>rozsuwu</w:t>
            </w:r>
            <w:proofErr w:type="spellEnd"/>
            <w:r w:rsidRPr="00524DD6">
              <w:rPr>
                <w:sz w:val="20"/>
                <w:szCs w:val="20"/>
              </w:rPr>
              <w:t>, podpór, najazdów, mocowań kontenerowych, wyciągarki oraz oznakowania. Zamawiający ma prawo do inspekcji produkcyjnej i uzgodnienia rozmieszczenia uchwytów oraz wyposażenia.</w:t>
            </w:r>
          </w:p>
        </w:tc>
        <w:tc>
          <w:tcPr>
            <w:tcW w:w="1559" w:type="dxa"/>
          </w:tcPr>
          <w:p w14:paraId="3B030016" w14:textId="77777777" w:rsidR="00D24CF2" w:rsidRPr="009B0EC7" w:rsidRDefault="00D24CF2" w:rsidP="001C7970">
            <w:pPr>
              <w:jc w:val="center"/>
              <w:rPr>
                <w:sz w:val="20"/>
                <w:szCs w:val="20"/>
              </w:rPr>
            </w:pPr>
          </w:p>
        </w:tc>
        <w:tc>
          <w:tcPr>
            <w:tcW w:w="2127" w:type="dxa"/>
          </w:tcPr>
          <w:p w14:paraId="7D272408" w14:textId="77777777" w:rsidR="00D24CF2" w:rsidRPr="009B0EC7" w:rsidRDefault="00D24CF2" w:rsidP="001C7970">
            <w:pPr>
              <w:jc w:val="center"/>
              <w:rPr>
                <w:sz w:val="20"/>
                <w:szCs w:val="20"/>
              </w:rPr>
            </w:pPr>
          </w:p>
        </w:tc>
      </w:tr>
    </w:tbl>
    <w:p w14:paraId="5FACCD98" w14:textId="77777777" w:rsidR="000C6EBC" w:rsidRPr="008A47CC" w:rsidRDefault="000C6EBC" w:rsidP="00751C51"/>
    <w:sectPr w:rsidR="000C6EBC" w:rsidRPr="008A47CC" w:rsidSect="00C654C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03783" w14:textId="77777777" w:rsidR="00991878" w:rsidRDefault="00991878" w:rsidP="00902D9D">
      <w:r>
        <w:separator/>
      </w:r>
    </w:p>
  </w:endnote>
  <w:endnote w:type="continuationSeparator" w:id="0">
    <w:p w14:paraId="5F22EE7A" w14:textId="77777777" w:rsidR="00991878" w:rsidRDefault="00991878" w:rsidP="0090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Droid Sans Fallback">
    <w:charset w:val="00"/>
    <w:family w:val="auto"/>
    <w:pitch w:val="variable"/>
  </w:font>
  <w:font w:name="FreeSans">
    <w:charset w:val="80"/>
    <w:family w:val="swiss"/>
    <w:pitch w:val="variable"/>
    <w:sig w:usb0="00000000" w:usb1="5807F9FB" w:usb2="000000B0" w:usb3="00000000" w:csb0="0002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C7ED4" w14:textId="77777777" w:rsidR="00991878" w:rsidRDefault="00991878" w:rsidP="00902D9D">
      <w:r>
        <w:separator/>
      </w:r>
    </w:p>
  </w:footnote>
  <w:footnote w:type="continuationSeparator" w:id="0">
    <w:p w14:paraId="3FA86978" w14:textId="77777777" w:rsidR="00991878" w:rsidRDefault="00991878" w:rsidP="00902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Times New Roman" w:hAnsi="Times New Roman" w:cs="Times New Roman" w:hint="default"/>
        <w:kern w:val="1"/>
        <w:sz w:val="20"/>
        <w:szCs w:val="20"/>
      </w:rPr>
    </w:lvl>
  </w:abstractNum>
  <w:abstractNum w:abstractNumId="1" w15:restartNumberingAfterBreak="0">
    <w:nsid w:val="06E821CE"/>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22415"/>
    <w:multiLevelType w:val="hybridMultilevel"/>
    <w:tmpl w:val="DEB2CF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ED4183"/>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0A7AFE"/>
    <w:multiLevelType w:val="hybridMultilevel"/>
    <w:tmpl w:val="6474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BE0A0C"/>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D57231"/>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5812B8"/>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8C6461"/>
    <w:multiLevelType w:val="hybridMultilevel"/>
    <w:tmpl w:val="43707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4495BA3"/>
    <w:multiLevelType w:val="hybridMultilevel"/>
    <w:tmpl w:val="C5807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96A1CDE"/>
    <w:multiLevelType w:val="multilevel"/>
    <w:tmpl w:val="974CA752"/>
    <w:styleLink w:val="WW8Num4"/>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1" w15:restartNumberingAfterBreak="0">
    <w:nsid w:val="4C8419BB"/>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642D74"/>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0F3EA4"/>
    <w:multiLevelType w:val="multilevel"/>
    <w:tmpl w:val="5E3ED6AA"/>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1105"/>
        </w:tabs>
        <w:ind w:left="1105" w:hanging="679"/>
      </w:pPr>
      <w:rPr>
        <w:rFonts w:hint="default"/>
        <w:sz w:val="20"/>
        <w:szCs w:val="20"/>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BE50649"/>
    <w:multiLevelType w:val="multilevel"/>
    <w:tmpl w:val="AC84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F2015B"/>
    <w:multiLevelType w:val="multilevel"/>
    <w:tmpl w:val="29C25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0A727E"/>
    <w:multiLevelType w:val="hybridMultilevel"/>
    <w:tmpl w:val="23D2A2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BAA7CF1"/>
    <w:multiLevelType w:val="multilevel"/>
    <w:tmpl w:val="974CA752"/>
    <w:styleLink w:val="WW8Num5"/>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8" w15:restartNumberingAfterBreak="0">
    <w:nsid w:val="7E5D059F"/>
    <w:multiLevelType w:val="multilevel"/>
    <w:tmpl w:val="AB1E45F2"/>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792"/>
        </w:tabs>
        <w:ind w:left="792" w:hanging="679"/>
      </w:pPr>
      <w:rPr>
        <w:rFonts w:hint="default"/>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25115662">
    <w:abstractNumId w:val="13"/>
  </w:num>
  <w:num w:numId="2" w16cid:durableId="226914141">
    <w:abstractNumId w:val="18"/>
  </w:num>
  <w:num w:numId="3" w16cid:durableId="292951697">
    <w:abstractNumId w:val="10"/>
  </w:num>
  <w:num w:numId="4" w16cid:durableId="2020153038">
    <w:abstractNumId w:val="17"/>
  </w:num>
  <w:num w:numId="5" w16cid:durableId="544296618">
    <w:abstractNumId w:val="14"/>
  </w:num>
  <w:num w:numId="6" w16cid:durableId="1324355954">
    <w:abstractNumId w:val="16"/>
  </w:num>
  <w:num w:numId="7" w16cid:durableId="355232669">
    <w:abstractNumId w:val="9"/>
  </w:num>
  <w:num w:numId="8" w16cid:durableId="1886914639">
    <w:abstractNumId w:val="5"/>
  </w:num>
  <w:num w:numId="9" w16cid:durableId="240019822">
    <w:abstractNumId w:val="15"/>
  </w:num>
  <w:num w:numId="10" w16cid:durableId="1192107308">
    <w:abstractNumId w:val="12"/>
  </w:num>
  <w:num w:numId="11" w16cid:durableId="511913269">
    <w:abstractNumId w:val="1"/>
  </w:num>
  <w:num w:numId="12" w16cid:durableId="349842111">
    <w:abstractNumId w:val="7"/>
  </w:num>
  <w:num w:numId="13" w16cid:durableId="1262764223">
    <w:abstractNumId w:val="6"/>
  </w:num>
  <w:num w:numId="14" w16cid:durableId="31805049">
    <w:abstractNumId w:val="3"/>
  </w:num>
  <w:num w:numId="15" w16cid:durableId="1610233097">
    <w:abstractNumId w:val="11"/>
  </w:num>
  <w:num w:numId="16" w16cid:durableId="1097601076">
    <w:abstractNumId w:val="8"/>
  </w:num>
  <w:num w:numId="17" w16cid:durableId="1603686195">
    <w:abstractNumId w:val="4"/>
  </w:num>
  <w:num w:numId="18" w16cid:durableId="13223893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A7"/>
    <w:rsid w:val="00010095"/>
    <w:rsid w:val="00015817"/>
    <w:rsid w:val="00015FF4"/>
    <w:rsid w:val="00020D54"/>
    <w:rsid w:val="000329F2"/>
    <w:rsid w:val="00033EE4"/>
    <w:rsid w:val="000414FC"/>
    <w:rsid w:val="00044791"/>
    <w:rsid w:val="0005624C"/>
    <w:rsid w:val="00061CC4"/>
    <w:rsid w:val="000728D7"/>
    <w:rsid w:val="00087D44"/>
    <w:rsid w:val="0009370D"/>
    <w:rsid w:val="00096601"/>
    <w:rsid w:val="000A1B25"/>
    <w:rsid w:val="000A3D64"/>
    <w:rsid w:val="000A6670"/>
    <w:rsid w:val="000B1133"/>
    <w:rsid w:val="000B751D"/>
    <w:rsid w:val="000C0C4C"/>
    <w:rsid w:val="000C6EBC"/>
    <w:rsid w:val="000D170D"/>
    <w:rsid w:val="000D18DA"/>
    <w:rsid w:val="000D5C21"/>
    <w:rsid w:val="000D6451"/>
    <w:rsid w:val="000D6CB9"/>
    <w:rsid w:val="000E178B"/>
    <w:rsid w:val="000E3509"/>
    <w:rsid w:val="000E78E6"/>
    <w:rsid w:val="000F525C"/>
    <w:rsid w:val="000F745E"/>
    <w:rsid w:val="00100F2F"/>
    <w:rsid w:val="00112625"/>
    <w:rsid w:val="00113902"/>
    <w:rsid w:val="00121EB3"/>
    <w:rsid w:val="0012302E"/>
    <w:rsid w:val="00125533"/>
    <w:rsid w:val="00135FB8"/>
    <w:rsid w:val="001408AA"/>
    <w:rsid w:val="00141E0B"/>
    <w:rsid w:val="001428CE"/>
    <w:rsid w:val="00145B4F"/>
    <w:rsid w:val="001466AE"/>
    <w:rsid w:val="00157361"/>
    <w:rsid w:val="00163B33"/>
    <w:rsid w:val="00167446"/>
    <w:rsid w:val="0017740A"/>
    <w:rsid w:val="0018689D"/>
    <w:rsid w:val="001876B6"/>
    <w:rsid w:val="00187AB0"/>
    <w:rsid w:val="00194758"/>
    <w:rsid w:val="00195BC1"/>
    <w:rsid w:val="001A263B"/>
    <w:rsid w:val="001A7971"/>
    <w:rsid w:val="001B2232"/>
    <w:rsid w:val="001B2C4F"/>
    <w:rsid w:val="001B3674"/>
    <w:rsid w:val="001B4851"/>
    <w:rsid w:val="001C282D"/>
    <w:rsid w:val="001C4559"/>
    <w:rsid w:val="001C7970"/>
    <w:rsid w:val="001D0786"/>
    <w:rsid w:val="001D1507"/>
    <w:rsid w:val="001D54E3"/>
    <w:rsid w:val="001D5AFA"/>
    <w:rsid w:val="001E7186"/>
    <w:rsid w:val="001E7238"/>
    <w:rsid w:val="001F41DC"/>
    <w:rsid w:val="001F4DE5"/>
    <w:rsid w:val="001F5C3E"/>
    <w:rsid w:val="001F69B2"/>
    <w:rsid w:val="0021641D"/>
    <w:rsid w:val="0022252E"/>
    <w:rsid w:val="002324F3"/>
    <w:rsid w:val="0023467D"/>
    <w:rsid w:val="0025725B"/>
    <w:rsid w:val="002576F9"/>
    <w:rsid w:val="0026006B"/>
    <w:rsid w:val="00275479"/>
    <w:rsid w:val="00277EDE"/>
    <w:rsid w:val="00283089"/>
    <w:rsid w:val="00286A04"/>
    <w:rsid w:val="002875D3"/>
    <w:rsid w:val="00294C9E"/>
    <w:rsid w:val="00295686"/>
    <w:rsid w:val="0029582E"/>
    <w:rsid w:val="00297773"/>
    <w:rsid w:val="002A0BCE"/>
    <w:rsid w:val="002A535D"/>
    <w:rsid w:val="002A763C"/>
    <w:rsid w:val="002A78FE"/>
    <w:rsid w:val="002B0BBD"/>
    <w:rsid w:val="002B5C91"/>
    <w:rsid w:val="002B5F28"/>
    <w:rsid w:val="002B6C9D"/>
    <w:rsid w:val="002C57FC"/>
    <w:rsid w:val="002C630D"/>
    <w:rsid w:val="002C6693"/>
    <w:rsid w:val="002D010D"/>
    <w:rsid w:val="002D4448"/>
    <w:rsid w:val="002D7199"/>
    <w:rsid w:val="002E7274"/>
    <w:rsid w:val="002F3860"/>
    <w:rsid w:val="003002FD"/>
    <w:rsid w:val="003012E0"/>
    <w:rsid w:val="00314A50"/>
    <w:rsid w:val="0032719C"/>
    <w:rsid w:val="0033144E"/>
    <w:rsid w:val="003373EF"/>
    <w:rsid w:val="00337F58"/>
    <w:rsid w:val="003428C3"/>
    <w:rsid w:val="00350AC0"/>
    <w:rsid w:val="0036477B"/>
    <w:rsid w:val="003668C0"/>
    <w:rsid w:val="00366E47"/>
    <w:rsid w:val="0036784F"/>
    <w:rsid w:val="00375365"/>
    <w:rsid w:val="00385CB2"/>
    <w:rsid w:val="00386F42"/>
    <w:rsid w:val="003903B9"/>
    <w:rsid w:val="0039633E"/>
    <w:rsid w:val="003A2494"/>
    <w:rsid w:val="003A5030"/>
    <w:rsid w:val="003B2018"/>
    <w:rsid w:val="003B2665"/>
    <w:rsid w:val="003B400C"/>
    <w:rsid w:val="003B41AA"/>
    <w:rsid w:val="003B51CE"/>
    <w:rsid w:val="003B6D8D"/>
    <w:rsid w:val="003C4965"/>
    <w:rsid w:val="003C4AE1"/>
    <w:rsid w:val="003C6430"/>
    <w:rsid w:val="003C7972"/>
    <w:rsid w:val="003C7DEC"/>
    <w:rsid w:val="003D4FB2"/>
    <w:rsid w:val="003D6CCC"/>
    <w:rsid w:val="003E14FA"/>
    <w:rsid w:val="003E2A0F"/>
    <w:rsid w:val="003E7A92"/>
    <w:rsid w:val="003F5E06"/>
    <w:rsid w:val="003F63FA"/>
    <w:rsid w:val="00402835"/>
    <w:rsid w:val="00403CA7"/>
    <w:rsid w:val="004105DC"/>
    <w:rsid w:val="004108E6"/>
    <w:rsid w:val="00411E0B"/>
    <w:rsid w:val="00413BCC"/>
    <w:rsid w:val="004269A5"/>
    <w:rsid w:val="00430C23"/>
    <w:rsid w:val="00435E35"/>
    <w:rsid w:val="00437E9E"/>
    <w:rsid w:val="00440C6B"/>
    <w:rsid w:val="00440D5F"/>
    <w:rsid w:val="00442192"/>
    <w:rsid w:val="004640EF"/>
    <w:rsid w:val="00470A6F"/>
    <w:rsid w:val="00471B02"/>
    <w:rsid w:val="0047732C"/>
    <w:rsid w:val="00482AEB"/>
    <w:rsid w:val="004903F6"/>
    <w:rsid w:val="00490CD6"/>
    <w:rsid w:val="004970E0"/>
    <w:rsid w:val="004B1B34"/>
    <w:rsid w:val="004B3B7C"/>
    <w:rsid w:val="004B493B"/>
    <w:rsid w:val="004C1980"/>
    <w:rsid w:val="004C54AC"/>
    <w:rsid w:val="004C6C0B"/>
    <w:rsid w:val="004C7BE6"/>
    <w:rsid w:val="004D0062"/>
    <w:rsid w:val="004D5E22"/>
    <w:rsid w:val="004D645F"/>
    <w:rsid w:val="004E0639"/>
    <w:rsid w:val="004F0DEE"/>
    <w:rsid w:val="004F3B31"/>
    <w:rsid w:val="00500EAA"/>
    <w:rsid w:val="005046F6"/>
    <w:rsid w:val="00505E11"/>
    <w:rsid w:val="005103CC"/>
    <w:rsid w:val="0051110D"/>
    <w:rsid w:val="00512683"/>
    <w:rsid w:val="00512D93"/>
    <w:rsid w:val="0052309B"/>
    <w:rsid w:val="00524DD6"/>
    <w:rsid w:val="00526F4E"/>
    <w:rsid w:val="0052796B"/>
    <w:rsid w:val="0053533D"/>
    <w:rsid w:val="00535D1F"/>
    <w:rsid w:val="00550631"/>
    <w:rsid w:val="0055178F"/>
    <w:rsid w:val="0056547D"/>
    <w:rsid w:val="00567849"/>
    <w:rsid w:val="00570A21"/>
    <w:rsid w:val="005723E9"/>
    <w:rsid w:val="00587352"/>
    <w:rsid w:val="005877F3"/>
    <w:rsid w:val="005A0C31"/>
    <w:rsid w:val="005A0ED3"/>
    <w:rsid w:val="005A55F2"/>
    <w:rsid w:val="005A73DE"/>
    <w:rsid w:val="005B0865"/>
    <w:rsid w:val="005B15ED"/>
    <w:rsid w:val="005B2905"/>
    <w:rsid w:val="005B2D6B"/>
    <w:rsid w:val="005B5E1D"/>
    <w:rsid w:val="005C5F17"/>
    <w:rsid w:val="005D0E6A"/>
    <w:rsid w:val="005D1A06"/>
    <w:rsid w:val="005E1DF7"/>
    <w:rsid w:val="005E26F2"/>
    <w:rsid w:val="005E4044"/>
    <w:rsid w:val="005F2FE8"/>
    <w:rsid w:val="00600A8D"/>
    <w:rsid w:val="00602FD3"/>
    <w:rsid w:val="00614C7B"/>
    <w:rsid w:val="006159FD"/>
    <w:rsid w:val="00617B6A"/>
    <w:rsid w:val="00617F85"/>
    <w:rsid w:val="00622A95"/>
    <w:rsid w:val="00622AAD"/>
    <w:rsid w:val="00622F25"/>
    <w:rsid w:val="0062739E"/>
    <w:rsid w:val="00635DF4"/>
    <w:rsid w:val="00636D64"/>
    <w:rsid w:val="00644243"/>
    <w:rsid w:val="00651D5C"/>
    <w:rsid w:val="006651E7"/>
    <w:rsid w:val="0066678E"/>
    <w:rsid w:val="00667210"/>
    <w:rsid w:val="006773C7"/>
    <w:rsid w:val="006818A9"/>
    <w:rsid w:val="00681D35"/>
    <w:rsid w:val="0068437E"/>
    <w:rsid w:val="00684D8B"/>
    <w:rsid w:val="00690B0A"/>
    <w:rsid w:val="006A0EE7"/>
    <w:rsid w:val="006A2CCD"/>
    <w:rsid w:val="006A2CD4"/>
    <w:rsid w:val="006A345D"/>
    <w:rsid w:val="006A47D0"/>
    <w:rsid w:val="006A5728"/>
    <w:rsid w:val="006A6CF3"/>
    <w:rsid w:val="006B6052"/>
    <w:rsid w:val="006C23AE"/>
    <w:rsid w:val="006D2A1D"/>
    <w:rsid w:val="006D2D83"/>
    <w:rsid w:val="006D3C9B"/>
    <w:rsid w:val="006D6FCB"/>
    <w:rsid w:val="006D7F77"/>
    <w:rsid w:val="006E27CC"/>
    <w:rsid w:val="006E4E30"/>
    <w:rsid w:val="006E7AC3"/>
    <w:rsid w:val="006E7CF5"/>
    <w:rsid w:val="006F2846"/>
    <w:rsid w:val="006F392E"/>
    <w:rsid w:val="006F45AE"/>
    <w:rsid w:val="006F4FC6"/>
    <w:rsid w:val="006F5760"/>
    <w:rsid w:val="0070112E"/>
    <w:rsid w:val="00701D2D"/>
    <w:rsid w:val="00705AB4"/>
    <w:rsid w:val="00715461"/>
    <w:rsid w:val="0073440B"/>
    <w:rsid w:val="00740C8F"/>
    <w:rsid w:val="00740EC7"/>
    <w:rsid w:val="007470D4"/>
    <w:rsid w:val="0075157A"/>
    <w:rsid w:val="00751C51"/>
    <w:rsid w:val="00773079"/>
    <w:rsid w:val="007756A2"/>
    <w:rsid w:val="00780A1D"/>
    <w:rsid w:val="00781FCA"/>
    <w:rsid w:val="00783641"/>
    <w:rsid w:val="00792542"/>
    <w:rsid w:val="007A1C48"/>
    <w:rsid w:val="007A1D04"/>
    <w:rsid w:val="007A2CBE"/>
    <w:rsid w:val="007A505A"/>
    <w:rsid w:val="007C6986"/>
    <w:rsid w:val="007C763D"/>
    <w:rsid w:val="007C7B70"/>
    <w:rsid w:val="007D7851"/>
    <w:rsid w:val="007E10A7"/>
    <w:rsid w:val="007E1653"/>
    <w:rsid w:val="007E39BA"/>
    <w:rsid w:val="007E618E"/>
    <w:rsid w:val="007F0444"/>
    <w:rsid w:val="007F19DA"/>
    <w:rsid w:val="007F2458"/>
    <w:rsid w:val="007F4A02"/>
    <w:rsid w:val="007F5FC8"/>
    <w:rsid w:val="00800087"/>
    <w:rsid w:val="00800FE9"/>
    <w:rsid w:val="008060E8"/>
    <w:rsid w:val="0080687C"/>
    <w:rsid w:val="00811FFB"/>
    <w:rsid w:val="0082645A"/>
    <w:rsid w:val="008266CE"/>
    <w:rsid w:val="00827C96"/>
    <w:rsid w:val="008353C6"/>
    <w:rsid w:val="00841D2F"/>
    <w:rsid w:val="00854330"/>
    <w:rsid w:val="00857345"/>
    <w:rsid w:val="008604EA"/>
    <w:rsid w:val="00861C06"/>
    <w:rsid w:val="00863E3D"/>
    <w:rsid w:val="008649CB"/>
    <w:rsid w:val="00872A4A"/>
    <w:rsid w:val="008739E2"/>
    <w:rsid w:val="00873C93"/>
    <w:rsid w:val="00875F81"/>
    <w:rsid w:val="00886630"/>
    <w:rsid w:val="008924D7"/>
    <w:rsid w:val="008A094E"/>
    <w:rsid w:val="008A47CC"/>
    <w:rsid w:val="008A652F"/>
    <w:rsid w:val="008B0326"/>
    <w:rsid w:val="008B2CAA"/>
    <w:rsid w:val="008C115B"/>
    <w:rsid w:val="008C4458"/>
    <w:rsid w:val="008C44EC"/>
    <w:rsid w:val="008C6C76"/>
    <w:rsid w:val="008D7BA9"/>
    <w:rsid w:val="008F3BB3"/>
    <w:rsid w:val="00900649"/>
    <w:rsid w:val="00902D9D"/>
    <w:rsid w:val="009051A5"/>
    <w:rsid w:val="0090745C"/>
    <w:rsid w:val="00917FBE"/>
    <w:rsid w:val="00921C5B"/>
    <w:rsid w:val="0092614F"/>
    <w:rsid w:val="00937482"/>
    <w:rsid w:val="00943B40"/>
    <w:rsid w:val="00944242"/>
    <w:rsid w:val="00950C8F"/>
    <w:rsid w:val="009630A2"/>
    <w:rsid w:val="00965DC8"/>
    <w:rsid w:val="00971D43"/>
    <w:rsid w:val="009737FF"/>
    <w:rsid w:val="009758C2"/>
    <w:rsid w:val="00975F4F"/>
    <w:rsid w:val="00982671"/>
    <w:rsid w:val="00984E69"/>
    <w:rsid w:val="00991878"/>
    <w:rsid w:val="00991F7C"/>
    <w:rsid w:val="009955DE"/>
    <w:rsid w:val="009B0072"/>
    <w:rsid w:val="009B148B"/>
    <w:rsid w:val="009C199A"/>
    <w:rsid w:val="009C3DE9"/>
    <w:rsid w:val="009C78B5"/>
    <w:rsid w:val="009D38B0"/>
    <w:rsid w:val="009D7493"/>
    <w:rsid w:val="009E002D"/>
    <w:rsid w:val="009E0B10"/>
    <w:rsid w:val="009E2193"/>
    <w:rsid w:val="009E7E2B"/>
    <w:rsid w:val="009F2DAE"/>
    <w:rsid w:val="009F3A39"/>
    <w:rsid w:val="009F3A71"/>
    <w:rsid w:val="009F5AB9"/>
    <w:rsid w:val="009F5E38"/>
    <w:rsid w:val="009F615E"/>
    <w:rsid w:val="009F71FF"/>
    <w:rsid w:val="00A034C4"/>
    <w:rsid w:val="00A07E38"/>
    <w:rsid w:val="00A10B3E"/>
    <w:rsid w:val="00A12984"/>
    <w:rsid w:val="00A12B80"/>
    <w:rsid w:val="00A14445"/>
    <w:rsid w:val="00A1471D"/>
    <w:rsid w:val="00A14B1A"/>
    <w:rsid w:val="00A23A59"/>
    <w:rsid w:val="00A24799"/>
    <w:rsid w:val="00A36CB0"/>
    <w:rsid w:val="00A37804"/>
    <w:rsid w:val="00A435DD"/>
    <w:rsid w:val="00A50135"/>
    <w:rsid w:val="00A55072"/>
    <w:rsid w:val="00A55B83"/>
    <w:rsid w:val="00A62356"/>
    <w:rsid w:val="00A6634D"/>
    <w:rsid w:val="00A80649"/>
    <w:rsid w:val="00A80C5B"/>
    <w:rsid w:val="00A8189D"/>
    <w:rsid w:val="00A83690"/>
    <w:rsid w:val="00A83933"/>
    <w:rsid w:val="00A844BE"/>
    <w:rsid w:val="00A8594B"/>
    <w:rsid w:val="00A87B42"/>
    <w:rsid w:val="00A87DB8"/>
    <w:rsid w:val="00A907CF"/>
    <w:rsid w:val="00A926CD"/>
    <w:rsid w:val="00AA2A86"/>
    <w:rsid w:val="00AA5A43"/>
    <w:rsid w:val="00AB1709"/>
    <w:rsid w:val="00AB1AE3"/>
    <w:rsid w:val="00AB1CA5"/>
    <w:rsid w:val="00AC466B"/>
    <w:rsid w:val="00AC5B57"/>
    <w:rsid w:val="00AC6605"/>
    <w:rsid w:val="00AC795E"/>
    <w:rsid w:val="00AD2118"/>
    <w:rsid w:val="00AD3001"/>
    <w:rsid w:val="00AE7C8F"/>
    <w:rsid w:val="00AE7CCD"/>
    <w:rsid w:val="00AF1543"/>
    <w:rsid w:val="00AF1EE7"/>
    <w:rsid w:val="00AF4493"/>
    <w:rsid w:val="00AF7FFC"/>
    <w:rsid w:val="00B03CAA"/>
    <w:rsid w:val="00B05B25"/>
    <w:rsid w:val="00B11F6D"/>
    <w:rsid w:val="00B1485F"/>
    <w:rsid w:val="00B25AD2"/>
    <w:rsid w:val="00B27720"/>
    <w:rsid w:val="00B363C5"/>
    <w:rsid w:val="00B43186"/>
    <w:rsid w:val="00B47BC9"/>
    <w:rsid w:val="00B54326"/>
    <w:rsid w:val="00B603AF"/>
    <w:rsid w:val="00B60759"/>
    <w:rsid w:val="00B61EEE"/>
    <w:rsid w:val="00B63978"/>
    <w:rsid w:val="00B64F7C"/>
    <w:rsid w:val="00B7539F"/>
    <w:rsid w:val="00B835A6"/>
    <w:rsid w:val="00B84A32"/>
    <w:rsid w:val="00B86ED2"/>
    <w:rsid w:val="00BA1F16"/>
    <w:rsid w:val="00BA2141"/>
    <w:rsid w:val="00BA285E"/>
    <w:rsid w:val="00BA29B3"/>
    <w:rsid w:val="00BA48EB"/>
    <w:rsid w:val="00BA70B8"/>
    <w:rsid w:val="00BA768B"/>
    <w:rsid w:val="00BB2A0C"/>
    <w:rsid w:val="00BB31E1"/>
    <w:rsid w:val="00BB5549"/>
    <w:rsid w:val="00BB6AA1"/>
    <w:rsid w:val="00BC2940"/>
    <w:rsid w:val="00BC45A0"/>
    <w:rsid w:val="00BD23E0"/>
    <w:rsid w:val="00BD25F6"/>
    <w:rsid w:val="00BD5737"/>
    <w:rsid w:val="00BD7155"/>
    <w:rsid w:val="00BE0DD5"/>
    <w:rsid w:val="00BE1E1D"/>
    <w:rsid w:val="00BE3B17"/>
    <w:rsid w:val="00BF6FC5"/>
    <w:rsid w:val="00BF7592"/>
    <w:rsid w:val="00C0439B"/>
    <w:rsid w:val="00C0612A"/>
    <w:rsid w:val="00C1337E"/>
    <w:rsid w:val="00C17DDC"/>
    <w:rsid w:val="00C24A3B"/>
    <w:rsid w:val="00C24C01"/>
    <w:rsid w:val="00C35125"/>
    <w:rsid w:val="00C4062B"/>
    <w:rsid w:val="00C41F8D"/>
    <w:rsid w:val="00C46FFA"/>
    <w:rsid w:val="00C47612"/>
    <w:rsid w:val="00C51AEF"/>
    <w:rsid w:val="00C54998"/>
    <w:rsid w:val="00C64DB5"/>
    <w:rsid w:val="00C654C5"/>
    <w:rsid w:val="00C66D24"/>
    <w:rsid w:val="00C67ECD"/>
    <w:rsid w:val="00C807A3"/>
    <w:rsid w:val="00C81629"/>
    <w:rsid w:val="00C83828"/>
    <w:rsid w:val="00C86181"/>
    <w:rsid w:val="00C86FAB"/>
    <w:rsid w:val="00C90FEB"/>
    <w:rsid w:val="00C941A9"/>
    <w:rsid w:val="00C97BE4"/>
    <w:rsid w:val="00CA2320"/>
    <w:rsid w:val="00CA5A1F"/>
    <w:rsid w:val="00CA5CBE"/>
    <w:rsid w:val="00CB459B"/>
    <w:rsid w:val="00CB50C5"/>
    <w:rsid w:val="00CB6771"/>
    <w:rsid w:val="00CB7F52"/>
    <w:rsid w:val="00CD3509"/>
    <w:rsid w:val="00CE2A7A"/>
    <w:rsid w:val="00CE31DD"/>
    <w:rsid w:val="00CE7EF1"/>
    <w:rsid w:val="00CF1DFE"/>
    <w:rsid w:val="00CF23D2"/>
    <w:rsid w:val="00CF2DBB"/>
    <w:rsid w:val="00CF30C0"/>
    <w:rsid w:val="00CF54E2"/>
    <w:rsid w:val="00D058EF"/>
    <w:rsid w:val="00D07D2F"/>
    <w:rsid w:val="00D10D9F"/>
    <w:rsid w:val="00D1298F"/>
    <w:rsid w:val="00D20D09"/>
    <w:rsid w:val="00D20F95"/>
    <w:rsid w:val="00D24CF2"/>
    <w:rsid w:val="00D2602C"/>
    <w:rsid w:val="00D268EE"/>
    <w:rsid w:val="00D26ACA"/>
    <w:rsid w:val="00D27B9C"/>
    <w:rsid w:val="00D32290"/>
    <w:rsid w:val="00D3264F"/>
    <w:rsid w:val="00D402F1"/>
    <w:rsid w:val="00D42AB3"/>
    <w:rsid w:val="00D53CDB"/>
    <w:rsid w:val="00D55F83"/>
    <w:rsid w:val="00D60669"/>
    <w:rsid w:val="00D62719"/>
    <w:rsid w:val="00D73C22"/>
    <w:rsid w:val="00D73F2A"/>
    <w:rsid w:val="00D84393"/>
    <w:rsid w:val="00DA2616"/>
    <w:rsid w:val="00DA3E24"/>
    <w:rsid w:val="00DA5D5E"/>
    <w:rsid w:val="00DC386E"/>
    <w:rsid w:val="00DC3977"/>
    <w:rsid w:val="00DC57B3"/>
    <w:rsid w:val="00DD103C"/>
    <w:rsid w:val="00DD2F9A"/>
    <w:rsid w:val="00DD3C94"/>
    <w:rsid w:val="00DD45F1"/>
    <w:rsid w:val="00DD5661"/>
    <w:rsid w:val="00DE09B1"/>
    <w:rsid w:val="00DF1279"/>
    <w:rsid w:val="00DF2EA2"/>
    <w:rsid w:val="00DF3ED9"/>
    <w:rsid w:val="00E0318D"/>
    <w:rsid w:val="00E04070"/>
    <w:rsid w:val="00E139D8"/>
    <w:rsid w:val="00E21523"/>
    <w:rsid w:val="00E330DE"/>
    <w:rsid w:val="00E3656C"/>
    <w:rsid w:val="00E36D39"/>
    <w:rsid w:val="00E37019"/>
    <w:rsid w:val="00E42B77"/>
    <w:rsid w:val="00E4466C"/>
    <w:rsid w:val="00E514E1"/>
    <w:rsid w:val="00E51EE9"/>
    <w:rsid w:val="00E53401"/>
    <w:rsid w:val="00E625DE"/>
    <w:rsid w:val="00E65CEB"/>
    <w:rsid w:val="00E7503E"/>
    <w:rsid w:val="00E75773"/>
    <w:rsid w:val="00E813A3"/>
    <w:rsid w:val="00E82995"/>
    <w:rsid w:val="00E830BE"/>
    <w:rsid w:val="00E8347F"/>
    <w:rsid w:val="00E919AD"/>
    <w:rsid w:val="00E97DBB"/>
    <w:rsid w:val="00E97F9F"/>
    <w:rsid w:val="00EB578C"/>
    <w:rsid w:val="00ED0083"/>
    <w:rsid w:val="00ED30F0"/>
    <w:rsid w:val="00ED4FA5"/>
    <w:rsid w:val="00ED5B40"/>
    <w:rsid w:val="00ED6100"/>
    <w:rsid w:val="00EE4B9A"/>
    <w:rsid w:val="00F030C5"/>
    <w:rsid w:val="00F03FE0"/>
    <w:rsid w:val="00F04C3E"/>
    <w:rsid w:val="00F0611B"/>
    <w:rsid w:val="00F07140"/>
    <w:rsid w:val="00F07558"/>
    <w:rsid w:val="00F142EF"/>
    <w:rsid w:val="00F158FA"/>
    <w:rsid w:val="00F172F4"/>
    <w:rsid w:val="00F23832"/>
    <w:rsid w:val="00F26345"/>
    <w:rsid w:val="00F26401"/>
    <w:rsid w:val="00F36CB5"/>
    <w:rsid w:val="00F408AF"/>
    <w:rsid w:val="00F425FC"/>
    <w:rsid w:val="00F434B6"/>
    <w:rsid w:val="00F62C88"/>
    <w:rsid w:val="00F70D06"/>
    <w:rsid w:val="00F71E30"/>
    <w:rsid w:val="00F72C72"/>
    <w:rsid w:val="00F75703"/>
    <w:rsid w:val="00F76725"/>
    <w:rsid w:val="00F77837"/>
    <w:rsid w:val="00F93459"/>
    <w:rsid w:val="00F96DF7"/>
    <w:rsid w:val="00F97392"/>
    <w:rsid w:val="00FA59F5"/>
    <w:rsid w:val="00FC2723"/>
    <w:rsid w:val="00FC7B38"/>
    <w:rsid w:val="00FD2F0E"/>
    <w:rsid w:val="00FD3072"/>
    <w:rsid w:val="00FD7CA9"/>
    <w:rsid w:val="00FE1250"/>
    <w:rsid w:val="00FE14A9"/>
    <w:rsid w:val="00FE16A0"/>
    <w:rsid w:val="00FE24D6"/>
    <w:rsid w:val="00FE2FBF"/>
    <w:rsid w:val="00FE3611"/>
    <w:rsid w:val="00FE421E"/>
    <w:rsid w:val="00FF1CAD"/>
    <w:rsid w:val="00FF4C06"/>
    <w:rsid w:val="00FF5A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C3FC"/>
  <w15:docId w15:val="{DC43798D-6F60-4243-BC04-6AE1BFB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54C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654C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0E78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654C5"/>
    <w:rPr>
      <w:rFonts w:ascii="Arial" w:eastAsia="Times New Roman" w:hAnsi="Arial" w:cs="Arial"/>
      <w:b/>
      <w:bCs/>
      <w:kern w:val="32"/>
      <w:sz w:val="32"/>
      <w:szCs w:val="32"/>
      <w:lang w:eastAsia="pl-PL"/>
    </w:rPr>
  </w:style>
  <w:style w:type="paragraph" w:styleId="Tekstpodstawowy">
    <w:name w:val="Body Text"/>
    <w:basedOn w:val="Normalny"/>
    <w:link w:val="TekstpodstawowyZnak"/>
    <w:rsid w:val="00C654C5"/>
    <w:pPr>
      <w:widowControl w:val="0"/>
      <w:suppressAutoHyphens/>
      <w:overflowPunct w:val="0"/>
      <w:autoSpaceDE w:val="0"/>
      <w:spacing w:after="120"/>
    </w:pPr>
    <w:rPr>
      <w:sz w:val="20"/>
      <w:szCs w:val="20"/>
      <w:lang w:eastAsia="ar-SA"/>
    </w:rPr>
  </w:style>
  <w:style w:type="character" w:customStyle="1" w:styleId="TekstpodstawowyZnak">
    <w:name w:val="Tekst podstawowy Znak"/>
    <w:basedOn w:val="Domylnaczcionkaakapitu"/>
    <w:link w:val="Tekstpodstawowy"/>
    <w:rsid w:val="00C654C5"/>
    <w:rPr>
      <w:rFonts w:ascii="Times New Roman" w:eastAsia="Times New Roman" w:hAnsi="Times New Roman" w:cs="Times New Roman"/>
      <w:sz w:val="20"/>
      <w:szCs w:val="20"/>
      <w:lang w:eastAsia="ar-SA"/>
    </w:rPr>
  </w:style>
  <w:style w:type="character" w:styleId="Hipercze">
    <w:name w:val="Hyperlink"/>
    <w:rsid w:val="00C654C5"/>
    <w:rPr>
      <w:color w:val="000080"/>
      <w:u w:val="single"/>
    </w:rPr>
  </w:style>
  <w:style w:type="paragraph" w:styleId="Tekstkomentarza">
    <w:name w:val="annotation text"/>
    <w:basedOn w:val="Normalny"/>
    <w:link w:val="TekstkomentarzaZnak"/>
    <w:uiPriority w:val="99"/>
    <w:semiHidden/>
    <w:rsid w:val="00C654C5"/>
    <w:rPr>
      <w:sz w:val="20"/>
      <w:szCs w:val="20"/>
    </w:rPr>
  </w:style>
  <w:style w:type="character" w:customStyle="1" w:styleId="TekstkomentarzaZnak">
    <w:name w:val="Tekst komentarza Znak"/>
    <w:basedOn w:val="Domylnaczcionkaakapitu"/>
    <w:link w:val="Tekstkomentarza"/>
    <w:uiPriority w:val="99"/>
    <w:semiHidden/>
    <w:rsid w:val="00C654C5"/>
    <w:rPr>
      <w:rFonts w:ascii="Times New Roman" w:eastAsia="Times New Roman" w:hAnsi="Times New Roman" w:cs="Times New Roman"/>
      <w:sz w:val="20"/>
      <w:szCs w:val="20"/>
      <w:lang w:eastAsia="pl-PL"/>
    </w:rPr>
  </w:style>
  <w:style w:type="paragraph" w:styleId="NormalnyWeb">
    <w:name w:val="Normal (Web)"/>
    <w:basedOn w:val="Normalny"/>
    <w:uiPriority w:val="99"/>
    <w:rsid w:val="00C654C5"/>
    <w:pPr>
      <w:spacing w:before="100" w:beforeAutospacing="1" w:after="100" w:afterAutospacing="1"/>
    </w:pPr>
  </w:style>
  <w:style w:type="character" w:customStyle="1" w:styleId="texttitle">
    <w:name w:val="texttitle"/>
    <w:basedOn w:val="Domylnaczcionkaakapitu"/>
    <w:rsid w:val="00C654C5"/>
  </w:style>
  <w:style w:type="paragraph" w:customStyle="1" w:styleId="Zawartotabeli">
    <w:name w:val="Zawartość tabeli"/>
    <w:basedOn w:val="Normalny"/>
    <w:rsid w:val="00C654C5"/>
    <w:pPr>
      <w:widowControl w:val="0"/>
      <w:suppressLineNumbers/>
      <w:suppressAutoHyphens/>
    </w:pPr>
    <w:rPr>
      <w:kern w:val="1"/>
    </w:rPr>
  </w:style>
  <w:style w:type="paragraph" w:customStyle="1" w:styleId="Standard">
    <w:name w:val="Standard"/>
    <w:rsid w:val="00C654C5"/>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numbering" w:customStyle="1" w:styleId="WW8Num4">
    <w:name w:val="WW8Num4"/>
    <w:basedOn w:val="Bezlisty"/>
    <w:rsid w:val="00C654C5"/>
    <w:pPr>
      <w:numPr>
        <w:numId w:val="3"/>
      </w:numPr>
    </w:pPr>
  </w:style>
  <w:style w:type="numbering" w:customStyle="1" w:styleId="WW8Num5">
    <w:name w:val="WW8Num5"/>
    <w:basedOn w:val="Bezlisty"/>
    <w:rsid w:val="00C654C5"/>
    <w:pPr>
      <w:numPr>
        <w:numId w:val="4"/>
      </w:numPr>
    </w:pPr>
  </w:style>
  <w:style w:type="paragraph" w:styleId="Akapitzlist">
    <w:name w:val="List Paragraph"/>
    <w:basedOn w:val="Normalny"/>
    <w:link w:val="AkapitzlistZnak"/>
    <w:uiPriority w:val="34"/>
    <w:qFormat/>
    <w:rsid w:val="002E7274"/>
    <w:pPr>
      <w:ind w:left="720"/>
      <w:contextualSpacing/>
    </w:pPr>
    <w:rPr>
      <w:sz w:val="20"/>
      <w:szCs w:val="20"/>
    </w:rPr>
  </w:style>
  <w:style w:type="character" w:customStyle="1" w:styleId="AkapitzlistZnak">
    <w:name w:val="Akapit z listą Znak"/>
    <w:link w:val="Akapitzlist"/>
    <w:uiPriority w:val="34"/>
    <w:qFormat/>
    <w:locked/>
    <w:rsid w:val="002E727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902D9D"/>
    <w:rPr>
      <w:sz w:val="20"/>
      <w:szCs w:val="20"/>
    </w:rPr>
  </w:style>
  <w:style w:type="character" w:customStyle="1" w:styleId="TekstprzypisukocowegoZnak">
    <w:name w:val="Tekst przypisu końcowego Znak"/>
    <w:basedOn w:val="Domylnaczcionkaakapitu"/>
    <w:link w:val="Tekstprzypisukocowego"/>
    <w:uiPriority w:val="99"/>
    <w:semiHidden/>
    <w:rsid w:val="00902D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02D9D"/>
    <w:rPr>
      <w:vertAlign w:val="superscript"/>
    </w:rPr>
  </w:style>
  <w:style w:type="character" w:styleId="Tekstzastpczy">
    <w:name w:val="Placeholder Text"/>
    <w:basedOn w:val="Domylnaczcionkaakapitu"/>
    <w:uiPriority w:val="99"/>
    <w:semiHidden/>
    <w:rsid w:val="00EB578C"/>
    <w:rPr>
      <w:color w:val="808080"/>
    </w:rPr>
  </w:style>
  <w:style w:type="paragraph" w:styleId="Tekstdymka">
    <w:name w:val="Balloon Text"/>
    <w:basedOn w:val="Normalny"/>
    <w:link w:val="TekstdymkaZnak"/>
    <w:uiPriority w:val="99"/>
    <w:semiHidden/>
    <w:unhideWhenUsed/>
    <w:rsid w:val="00EB578C"/>
    <w:rPr>
      <w:rFonts w:ascii="Tahoma" w:hAnsi="Tahoma" w:cs="Tahoma"/>
      <w:sz w:val="16"/>
      <w:szCs w:val="16"/>
    </w:rPr>
  </w:style>
  <w:style w:type="character" w:customStyle="1" w:styleId="TekstdymkaZnak">
    <w:name w:val="Tekst dymka Znak"/>
    <w:basedOn w:val="Domylnaczcionkaakapitu"/>
    <w:link w:val="Tekstdymka"/>
    <w:uiPriority w:val="99"/>
    <w:semiHidden/>
    <w:rsid w:val="00EB578C"/>
    <w:rPr>
      <w:rFonts w:ascii="Tahoma" w:eastAsia="Times New Roman" w:hAnsi="Tahoma" w:cs="Tahoma"/>
      <w:sz w:val="16"/>
      <w:szCs w:val="16"/>
      <w:lang w:eastAsia="pl-PL"/>
    </w:rPr>
  </w:style>
  <w:style w:type="character" w:customStyle="1" w:styleId="WW8Num1z1">
    <w:name w:val="WW8Num1z1"/>
    <w:rsid w:val="002D010D"/>
    <w:rPr>
      <w:rFonts w:ascii="Courier New" w:hAnsi="Courier New" w:cs="Courier New" w:hint="default"/>
    </w:rPr>
  </w:style>
  <w:style w:type="paragraph" w:styleId="Tekstprzypisudolnego">
    <w:name w:val="footnote text"/>
    <w:basedOn w:val="Normalny"/>
    <w:link w:val="TekstprzypisudolnegoZnak"/>
    <w:uiPriority w:val="99"/>
    <w:semiHidden/>
    <w:unhideWhenUsed/>
    <w:rsid w:val="00FF1CAD"/>
    <w:rPr>
      <w:sz w:val="20"/>
      <w:szCs w:val="20"/>
    </w:rPr>
  </w:style>
  <w:style w:type="character" w:customStyle="1" w:styleId="TekstprzypisudolnegoZnak">
    <w:name w:val="Tekst przypisu dolnego Znak"/>
    <w:basedOn w:val="Domylnaczcionkaakapitu"/>
    <w:link w:val="Tekstprzypisudolnego"/>
    <w:uiPriority w:val="99"/>
    <w:semiHidden/>
    <w:rsid w:val="00FF1CAD"/>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F1CAD"/>
    <w:rPr>
      <w:vertAlign w:val="superscript"/>
    </w:rPr>
  </w:style>
  <w:style w:type="character" w:customStyle="1" w:styleId="Nagwek2Znak">
    <w:name w:val="Nagłówek 2 Znak"/>
    <w:basedOn w:val="Domylnaczcionkaakapitu"/>
    <w:link w:val="Nagwek2"/>
    <w:uiPriority w:val="9"/>
    <w:semiHidden/>
    <w:rsid w:val="000E78E6"/>
    <w:rPr>
      <w:rFonts w:asciiTheme="majorHAnsi" w:eastAsiaTheme="majorEastAsia" w:hAnsiTheme="majorHAnsi" w:cstheme="majorBidi"/>
      <w:color w:val="2E74B5"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8359">
      <w:bodyDiv w:val="1"/>
      <w:marLeft w:val="0"/>
      <w:marRight w:val="0"/>
      <w:marTop w:val="0"/>
      <w:marBottom w:val="0"/>
      <w:divBdr>
        <w:top w:val="none" w:sz="0" w:space="0" w:color="auto"/>
        <w:left w:val="none" w:sz="0" w:space="0" w:color="auto"/>
        <w:bottom w:val="none" w:sz="0" w:space="0" w:color="auto"/>
        <w:right w:val="none" w:sz="0" w:space="0" w:color="auto"/>
      </w:divBdr>
    </w:div>
    <w:div w:id="341975252">
      <w:bodyDiv w:val="1"/>
      <w:marLeft w:val="0"/>
      <w:marRight w:val="0"/>
      <w:marTop w:val="0"/>
      <w:marBottom w:val="0"/>
      <w:divBdr>
        <w:top w:val="none" w:sz="0" w:space="0" w:color="auto"/>
        <w:left w:val="none" w:sz="0" w:space="0" w:color="auto"/>
        <w:bottom w:val="none" w:sz="0" w:space="0" w:color="auto"/>
        <w:right w:val="none" w:sz="0" w:space="0" w:color="auto"/>
      </w:divBdr>
    </w:div>
    <w:div w:id="828252643">
      <w:bodyDiv w:val="1"/>
      <w:marLeft w:val="0"/>
      <w:marRight w:val="0"/>
      <w:marTop w:val="0"/>
      <w:marBottom w:val="0"/>
      <w:divBdr>
        <w:top w:val="none" w:sz="0" w:space="0" w:color="auto"/>
        <w:left w:val="none" w:sz="0" w:space="0" w:color="auto"/>
        <w:bottom w:val="none" w:sz="0" w:space="0" w:color="auto"/>
        <w:right w:val="none" w:sz="0" w:space="0" w:color="auto"/>
      </w:divBdr>
    </w:div>
    <w:div w:id="1174417632">
      <w:bodyDiv w:val="1"/>
      <w:marLeft w:val="0"/>
      <w:marRight w:val="0"/>
      <w:marTop w:val="0"/>
      <w:marBottom w:val="0"/>
      <w:divBdr>
        <w:top w:val="none" w:sz="0" w:space="0" w:color="auto"/>
        <w:left w:val="none" w:sz="0" w:space="0" w:color="auto"/>
        <w:bottom w:val="none" w:sz="0" w:space="0" w:color="auto"/>
        <w:right w:val="none" w:sz="0" w:space="0" w:color="auto"/>
      </w:divBdr>
    </w:div>
    <w:div w:id="1174421839">
      <w:bodyDiv w:val="1"/>
      <w:marLeft w:val="0"/>
      <w:marRight w:val="0"/>
      <w:marTop w:val="0"/>
      <w:marBottom w:val="0"/>
      <w:divBdr>
        <w:top w:val="none" w:sz="0" w:space="0" w:color="auto"/>
        <w:left w:val="none" w:sz="0" w:space="0" w:color="auto"/>
        <w:bottom w:val="none" w:sz="0" w:space="0" w:color="auto"/>
        <w:right w:val="none" w:sz="0" w:space="0" w:color="auto"/>
      </w:divBdr>
    </w:div>
    <w:div w:id="1853489768">
      <w:bodyDiv w:val="1"/>
      <w:marLeft w:val="0"/>
      <w:marRight w:val="0"/>
      <w:marTop w:val="0"/>
      <w:marBottom w:val="0"/>
      <w:divBdr>
        <w:top w:val="none" w:sz="0" w:space="0" w:color="auto"/>
        <w:left w:val="none" w:sz="0" w:space="0" w:color="auto"/>
        <w:bottom w:val="none" w:sz="0" w:space="0" w:color="auto"/>
        <w:right w:val="none" w:sz="0" w:space="0" w:color="auto"/>
      </w:divBdr>
    </w:div>
    <w:div w:id="206494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D596-C6A3-4203-9895-FD9AFFD1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Pages>
  <Words>2328</Words>
  <Characters>13968</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g.musial</dc:creator>
  <cp:lastModifiedBy>W.Sowała (KW Łódź)</cp:lastModifiedBy>
  <cp:revision>14</cp:revision>
  <cp:lastPrinted>2021-05-05T07:05:00Z</cp:lastPrinted>
  <dcterms:created xsi:type="dcterms:W3CDTF">2026-06-10T08:37:00Z</dcterms:created>
  <dcterms:modified xsi:type="dcterms:W3CDTF">2026-06-15T07:57:00Z</dcterms:modified>
</cp:coreProperties>
</file>